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49" w:rsidRDefault="00230E49" w:rsidP="00230E49">
      <w:pPr>
        <w:spacing w:after="0" w:line="240" w:lineRule="auto"/>
      </w:pPr>
    </w:p>
    <w:p w:rsidR="00447D53" w:rsidRPr="00447D53" w:rsidRDefault="00447D53" w:rsidP="00804BD0">
      <w:pPr>
        <w:spacing w:after="0" w:line="240" w:lineRule="auto"/>
        <w:ind w:left="720" w:firstLine="720"/>
        <w:jc w:val="right"/>
        <w:rPr>
          <w:b/>
          <w:sz w:val="32"/>
          <w:szCs w:val="32"/>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380615" cy="1104900"/>
            <wp:effectExtent l="0" t="0" r="635" b="0"/>
            <wp:wrapTight wrapText="bothSides">
              <wp:wrapPolygon edited="0">
                <wp:start x="0" y="0"/>
                <wp:lineTo x="0" y="21228"/>
                <wp:lineTo x="21433" y="21228"/>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F Logo 2018_1 cropped 3-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615" cy="1104900"/>
                    </a:xfrm>
                    <a:prstGeom prst="rect">
                      <a:avLst/>
                    </a:prstGeom>
                  </pic:spPr>
                </pic:pic>
              </a:graphicData>
            </a:graphic>
          </wp:anchor>
        </w:drawing>
      </w:r>
      <w:r w:rsidRPr="00447D53">
        <w:rPr>
          <w:b/>
          <w:sz w:val="32"/>
          <w:szCs w:val="32"/>
        </w:rPr>
        <w:t>News Release</w:t>
      </w:r>
    </w:p>
    <w:p w:rsidR="00447D53" w:rsidRDefault="00447D53" w:rsidP="00447D53">
      <w:pPr>
        <w:spacing w:after="0" w:line="240" w:lineRule="auto"/>
        <w:jc w:val="right"/>
        <w:rPr>
          <w:b/>
        </w:rPr>
      </w:pPr>
      <w:r>
        <w:rPr>
          <w:b/>
        </w:rPr>
        <w:t>For Immediate Release:  May 2020</w:t>
      </w:r>
    </w:p>
    <w:p w:rsidR="00447D53" w:rsidRPr="00A524D7" w:rsidRDefault="00447D53" w:rsidP="00447D53">
      <w:pPr>
        <w:spacing w:after="0" w:line="240" w:lineRule="auto"/>
        <w:jc w:val="right"/>
      </w:pPr>
      <w:r>
        <w:rPr>
          <w:b/>
        </w:rPr>
        <w:t>Contact</w:t>
      </w:r>
      <w:r w:rsidRPr="00A524D7">
        <w:t xml:space="preserve">:  </w:t>
      </w:r>
      <w:r w:rsidRPr="00A524D7">
        <w:rPr>
          <w:b/>
        </w:rPr>
        <w:t>Paula Cunningham</w:t>
      </w:r>
      <w:r w:rsidRPr="00A524D7">
        <w:t xml:space="preserve"> </w:t>
      </w:r>
    </w:p>
    <w:p w:rsidR="00447D53" w:rsidRPr="00A524D7" w:rsidRDefault="00447D53" w:rsidP="00447D53">
      <w:pPr>
        <w:spacing w:after="0" w:line="240" w:lineRule="auto"/>
        <w:jc w:val="right"/>
        <w:rPr>
          <w:b/>
        </w:rPr>
      </w:pPr>
      <w:r w:rsidRPr="00A524D7">
        <w:rPr>
          <w:b/>
        </w:rPr>
        <w:t>Public Education and Awareness Coordinator</w:t>
      </w:r>
    </w:p>
    <w:p w:rsidR="00447D53" w:rsidRPr="00A524D7" w:rsidRDefault="00447D53" w:rsidP="00447D53">
      <w:pPr>
        <w:spacing w:after="0" w:line="240" w:lineRule="auto"/>
        <w:jc w:val="right"/>
        <w:rPr>
          <w:b/>
        </w:rPr>
      </w:pPr>
      <w:r w:rsidRPr="00A524D7">
        <w:rPr>
          <w:b/>
        </w:rPr>
        <w:t>573-751-5147/2266</w:t>
      </w:r>
    </w:p>
    <w:p w:rsidR="00447D53" w:rsidRPr="00A524D7" w:rsidRDefault="00447D53" w:rsidP="00447D53">
      <w:pPr>
        <w:spacing w:after="0" w:line="240" w:lineRule="auto"/>
        <w:jc w:val="right"/>
        <w:rPr>
          <w:b/>
        </w:rPr>
      </w:pPr>
      <w:r w:rsidRPr="00A524D7">
        <w:rPr>
          <w:b/>
        </w:rPr>
        <w:t>Paula.Cunningham@oa.mo.gov</w:t>
      </w:r>
    </w:p>
    <w:p w:rsidR="00447D53" w:rsidRDefault="00447D53" w:rsidP="00447D53">
      <w:pPr>
        <w:spacing w:after="0" w:line="240" w:lineRule="auto"/>
        <w:jc w:val="center"/>
        <w:rPr>
          <w:b/>
        </w:rPr>
      </w:pPr>
    </w:p>
    <w:p w:rsidR="006B0764" w:rsidRDefault="006B0764" w:rsidP="00447D53">
      <w:pPr>
        <w:spacing w:after="0" w:line="240" w:lineRule="auto"/>
        <w:jc w:val="center"/>
        <w:rPr>
          <w:b/>
        </w:rPr>
      </w:pPr>
      <w:r w:rsidRPr="006B0764">
        <w:rPr>
          <w:b/>
        </w:rPr>
        <w:t xml:space="preserve">Missouri Children’s Trust Fund Awards COVID-19 Relief Funding to </w:t>
      </w:r>
      <w:r>
        <w:rPr>
          <w:b/>
        </w:rPr>
        <w:t xml:space="preserve">Boost </w:t>
      </w:r>
      <w:r w:rsidRPr="006B0764">
        <w:rPr>
          <w:b/>
        </w:rPr>
        <w:t xml:space="preserve">Community Prevention </w:t>
      </w:r>
      <w:r>
        <w:rPr>
          <w:b/>
        </w:rPr>
        <w:t>Efforts</w:t>
      </w:r>
    </w:p>
    <w:p w:rsidR="006B0764" w:rsidRPr="006B0764" w:rsidRDefault="006B0764" w:rsidP="00230E49">
      <w:pPr>
        <w:spacing w:after="0" w:line="240" w:lineRule="auto"/>
        <w:rPr>
          <w:b/>
        </w:rPr>
      </w:pPr>
    </w:p>
    <w:p w:rsidR="00897ABC" w:rsidRDefault="00897ABC" w:rsidP="00230E49">
      <w:pPr>
        <w:spacing w:after="0" w:line="240" w:lineRule="auto"/>
      </w:pPr>
      <w:r>
        <w:t xml:space="preserve">The Children’s Trust Fund (CTF) Board of Directors recently awarded </w:t>
      </w:r>
      <w:r w:rsidR="006A1CDE">
        <w:t xml:space="preserve">$155,442 in </w:t>
      </w:r>
      <w:r>
        <w:t xml:space="preserve">COVID-19 Relief Funding to fifteen (15) </w:t>
      </w:r>
      <w:r w:rsidRPr="008F15A5">
        <w:t xml:space="preserve">of its current </w:t>
      </w:r>
      <w:r w:rsidR="006A1CDE" w:rsidRPr="008F15A5">
        <w:t>child abuse prevention grantees</w:t>
      </w:r>
      <w:r w:rsidRPr="008F15A5">
        <w:t>.</w:t>
      </w:r>
    </w:p>
    <w:p w:rsidR="00ED53C7" w:rsidRDefault="00ED53C7" w:rsidP="00230E49">
      <w:pPr>
        <w:spacing w:after="0" w:line="240" w:lineRule="auto"/>
      </w:pPr>
    </w:p>
    <w:p w:rsidR="00C97894" w:rsidRPr="008F15A5" w:rsidRDefault="00ED53C7" w:rsidP="00ED53C7">
      <w:r>
        <w:t>“CTF appreciates the communities who serve our most vulnerable children and is pleased to offer this funding,”</w:t>
      </w:r>
      <w:r w:rsidR="003041E6">
        <w:t xml:space="preserve"> said Amy Beech</w:t>
      </w:r>
      <w:r>
        <w:t>er-McCart</w:t>
      </w:r>
      <w:r w:rsidR="003041E6">
        <w:t>h</w:t>
      </w:r>
      <w:r>
        <w:t>y, CTF Board Chair.  “I hope others will reach out and support organizations in their own communities that are working to strengthen families and protect children.”</w:t>
      </w:r>
    </w:p>
    <w:p w:rsidR="00BA6959" w:rsidRPr="008F15A5" w:rsidRDefault="009B09F9" w:rsidP="004F18FA">
      <w:pPr>
        <w:spacing w:after="0" w:line="240" w:lineRule="auto"/>
      </w:pPr>
      <w:r w:rsidRPr="008F15A5">
        <w:t xml:space="preserve">In recognition </w:t>
      </w:r>
      <w:r w:rsidR="006B0764" w:rsidRPr="008F15A5">
        <w:t>that the present</w:t>
      </w:r>
      <w:r w:rsidR="004F18FA" w:rsidRPr="008F15A5">
        <w:t xml:space="preserve"> COVID-19</w:t>
      </w:r>
      <w:r w:rsidRPr="008F15A5">
        <w:t xml:space="preserve"> </w:t>
      </w:r>
      <w:bookmarkStart w:id="0" w:name="_GoBack"/>
      <w:bookmarkEnd w:id="0"/>
      <w:r w:rsidRPr="008F15A5">
        <w:t>pandemic</w:t>
      </w:r>
      <w:r w:rsidR="004F18FA" w:rsidRPr="008F15A5">
        <w:t xml:space="preserve"> is making </w:t>
      </w:r>
      <w:r w:rsidRPr="008F15A5">
        <w:t xml:space="preserve">it </w:t>
      </w:r>
      <w:r w:rsidR="00A918D3" w:rsidRPr="008F15A5">
        <w:t xml:space="preserve">more </w:t>
      </w:r>
      <w:r w:rsidRPr="008F15A5">
        <w:t>difficult for</w:t>
      </w:r>
      <w:r w:rsidR="00A918D3" w:rsidRPr="008F15A5">
        <w:t xml:space="preserve"> child-serving</w:t>
      </w:r>
      <w:r w:rsidRPr="008F15A5">
        <w:t xml:space="preserve"> </w:t>
      </w:r>
      <w:r w:rsidR="00A918D3" w:rsidRPr="008F15A5">
        <w:t xml:space="preserve">agencies to </w:t>
      </w:r>
      <w:r w:rsidR="004F18FA" w:rsidRPr="008F15A5">
        <w:t>delive</w:t>
      </w:r>
      <w:r w:rsidR="00A918D3" w:rsidRPr="008F15A5">
        <w:t>r</w:t>
      </w:r>
      <w:r w:rsidR="004F18FA" w:rsidRPr="008F15A5">
        <w:t xml:space="preserve"> services to families</w:t>
      </w:r>
      <w:r w:rsidR="00A918D3" w:rsidRPr="008F15A5">
        <w:t xml:space="preserve">, especially </w:t>
      </w:r>
      <w:r w:rsidR="004F18FA" w:rsidRPr="008F15A5">
        <w:t>at a time when the risk for child maltreatment is increasing</w:t>
      </w:r>
      <w:r w:rsidRPr="008F15A5">
        <w:t xml:space="preserve">, CTF </w:t>
      </w:r>
      <w:r w:rsidR="00BA6959" w:rsidRPr="008F15A5">
        <w:t xml:space="preserve">disbursed </w:t>
      </w:r>
      <w:r w:rsidR="006A1CDE" w:rsidRPr="008F15A5">
        <w:t xml:space="preserve">the </w:t>
      </w:r>
      <w:r w:rsidR="00BA6959" w:rsidRPr="008F15A5">
        <w:t xml:space="preserve">one-time funding to assist </w:t>
      </w:r>
      <w:r w:rsidR="006A1CDE" w:rsidRPr="008F15A5">
        <w:t xml:space="preserve">with meeting </w:t>
      </w:r>
      <w:r w:rsidR="00BA6959" w:rsidRPr="008F15A5">
        <w:t>critical needs</w:t>
      </w:r>
      <w:r w:rsidR="004F18FA" w:rsidRPr="008F15A5">
        <w:t xml:space="preserve">. </w:t>
      </w:r>
      <w:r w:rsidR="00BA6959" w:rsidRPr="008F15A5">
        <w:t xml:space="preserve"> The funding was awarded th</w:t>
      </w:r>
      <w:r w:rsidR="00162CA8">
        <w:t>r</w:t>
      </w:r>
      <w:r w:rsidR="00BA6959" w:rsidRPr="008F15A5">
        <w:t xml:space="preserve">ough an application process </w:t>
      </w:r>
      <w:r w:rsidR="006B0764" w:rsidRPr="008F15A5">
        <w:t xml:space="preserve">for </w:t>
      </w:r>
      <w:r w:rsidR="00BA6959" w:rsidRPr="008F15A5">
        <w:t xml:space="preserve">current CTF grantees </w:t>
      </w:r>
      <w:r w:rsidR="006B0764" w:rsidRPr="008F15A5">
        <w:t xml:space="preserve">that focused on priority areas including: </w:t>
      </w:r>
    </w:p>
    <w:p w:rsidR="006B0764" w:rsidRPr="008F15A5" w:rsidRDefault="006B0764" w:rsidP="006B0764">
      <w:pPr>
        <w:pStyle w:val="ListParagraph"/>
        <w:numPr>
          <w:ilvl w:val="0"/>
          <w:numId w:val="6"/>
        </w:numPr>
        <w:spacing w:after="0" w:line="240" w:lineRule="auto"/>
      </w:pPr>
      <w:r w:rsidRPr="008F15A5">
        <w:t>General operating support</w:t>
      </w:r>
    </w:p>
    <w:p w:rsidR="006B0764" w:rsidRPr="008F15A5" w:rsidRDefault="006B0764" w:rsidP="006B0764">
      <w:pPr>
        <w:pStyle w:val="ListParagraph"/>
        <w:numPr>
          <w:ilvl w:val="0"/>
          <w:numId w:val="6"/>
        </w:numPr>
        <w:spacing w:after="0" w:line="240" w:lineRule="auto"/>
      </w:pPr>
      <w:r w:rsidRPr="008F15A5">
        <w:t xml:space="preserve">Concrete supports for families </w:t>
      </w:r>
    </w:p>
    <w:p w:rsidR="006B0764" w:rsidRPr="008F15A5" w:rsidRDefault="006B0764" w:rsidP="006B0764">
      <w:pPr>
        <w:pStyle w:val="ListParagraph"/>
        <w:numPr>
          <w:ilvl w:val="0"/>
          <w:numId w:val="6"/>
        </w:numPr>
        <w:spacing w:after="0" w:line="240" w:lineRule="auto"/>
      </w:pPr>
      <w:r w:rsidRPr="008F15A5">
        <w:t>Adapting services or providing new services as a result of COVID-19</w:t>
      </w:r>
    </w:p>
    <w:p w:rsidR="006B0764" w:rsidRPr="008F15A5" w:rsidRDefault="006B0764" w:rsidP="006B0764">
      <w:pPr>
        <w:pStyle w:val="ListParagraph"/>
        <w:numPr>
          <w:ilvl w:val="0"/>
          <w:numId w:val="6"/>
        </w:numPr>
        <w:spacing w:after="0" w:line="240" w:lineRule="auto"/>
      </w:pPr>
      <w:r w:rsidRPr="008F15A5">
        <w:t>Staff time support</w:t>
      </w:r>
    </w:p>
    <w:p w:rsidR="00BA6959" w:rsidRPr="008F15A5" w:rsidRDefault="00BA6959" w:rsidP="004F18FA">
      <w:pPr>
        <w:spacing w:after="0" w:line="240" w:lineRule="auto"/>
      </w:pPr>
    </w:p>
    <w:p w:rsidR="00D72FDC" w:rsidRDefault="00801144" w:rsidP="00D72FDC">
      <w:pPr>
        <w:spacing w:after="0" w:line="240" w:lineRule="auto"/>
      </w:pPr>
      <w:r>
        <w:t xml:space="preserve">This added relief funding is made available from a </w:t>
      </w:r>
      <w:hyperlink r:id="rId6" w:history="1">
        <w:r w:rsidRPr="00F701B0">
          <w:rPr>
            <w:rStyle w:val="Hyperlink"/>
          </w:rPr>
          <w:t xml:space="preserve">$260,000 memorial gift that CTF received from the </w:t>
        </w:r>
        <w:proofErr w:type="spellStart"/>
        <w:r w:rsidRPr="00F701B0">
          <w:rPr>
            <w:rStyle w:val="Hyperlink"/>
          </w:rPr>
          <w:t>Marigene</w:t>
        </w:r>
        <w:proofErr w:type="spellEnd"/>
        <w:r w:rsidRPr="00F701B0">
          <w:rPr>
            <w:rStyle w:val="Hyperlink"/>
          </w:rPr>
          <w:t xml:space="preserve"> Smith Brewer Estate in 2018</w:t>
        </w:r>
      </w:hyperlink>
      <w:r>
        <w:t xml:space="preserve">.  </w:t>
      </w:r>
      <w:r w:rsidR="004F18FA" w:rsidRPr="008F15A5">
        <w:t>For a complete list of funded programs</w:t>
      </w:r>
      <w:r w:rsidR="009B09F9" w:rsidRPr="008F15A5">
        <w:t>, please visit</w:t>
      </w:r>
      <w:r w:rsidR="009146D9">
        <w:t xml:space="preserve"> </w:t>
      </w:r>
      <w:hyperlink r:id="rId7" w:history="1">
        <w:r w:rsidR="009146D9" w:rsidRPr="009146D9">
          <w:rPr>
            <w:rStyle w:val="Hyperlink"/>
          </w:rPr>
          <w:t>COVID-19 Relief Funding Grants</w:t>
        </w:r>
      </w:hyperlink>
      <w:r w:rsidR="009146D9">
        <w:t xml:space="preserve"> -</w:t>
      </w:r>
      <w:r w:rsidR="00C041BC" w:rsidRPr="008F15A5">
        <w:t xml:space="preserve"> </w:t>
      </w:r>
      <w:hyperlink r:id="rId8" w:history="1">
        <w:r w:rsidR="00D72FDC" w:rsidRPr="00D72FDC">
          <w:rPr>
            <w:color w:val="0000FF"/>
            <w:u w:val="single"/>
          </w:rPr>
          <w:t>https://ctf4kids.org/covid-19-relief-funding-grants/</w:t>
        </w:r>
      </w:hyperlink>
      <w:r w:rsidR="00D72FDC">
        <w:t>.</w:t>
      </w:r>
    </w:p>
    <w:p w:rsidR="00D72FDC" w:rsidRDefault="00D72FDC" w:rsidP="00D72FDC">
      <w:pPr>
        <w:spacing w:after="0" w:line="240" w:lineRule="auto"/>
      </w:pPr>
    </w:p>
    <w:p w:rsidR="00F628B9" w:rsidRPr="00F701B0" w:rsidRDefault="00C97894" w:rsidP="00D72FDC">
      <w:pPr>
        <w:spacing w:after="0" w:line="240" w:lineRule="auto"/>
      </w:pPr>
      <w:r w:rsidRPr="008F15A5">
        <w:t>“CTF know</w:t>
      </w:r>
      <w:r w:rsidR="00F628B9" w:rsidRPr="008F15A5">
        <w:t xml:space="preserve">s that in times of stress, rates of child abuse and neglect increase. This means the work of community-based </w:t>
      </w:r>
      <w:r w:rsidR="00F628B9" w:rsidRPr="00F701B0">
        <w:t>organizations that support vulnerable families is more critical</w:t>
      </w:r>
      <w:r w:rsidR="00162CA8" w:rsidRPr="00F701B0">
        <w:t xml:space="preserve"> now</w:t>
      </w:r>
      <w:r w:rsidR="00F628B9" w:rsidRPr="00F701B0">
        <w:t xml:space="preserve"> than ever</w:t>
      </w:r>
      <w:r w:rsidR="006A1CDE" w:rsidRPr="00F701B0">
        <w:t xml:space="preserve">,” </w:t>
      </w:r>
      <w:r w:rsidR="009146D9" w:rsidRPr="008F15A5">
        <w:t xml:space="preserve">said Emily van Schenkhof, CTF Executive Director.  </w:t>
      </w:r>
      <w:r w:rsidR="006A1CDE" w:rsidRPr="00F701B0">
        <w:t>“</w:t>
      </w:r>
      <w:r w:rsidR="00F628B9" w:rsidRPr="00F701B0">
        <w:t>We beli</w:t>
      </w:r>
      <w:r w:rsidR="00162CA8" w:rsidRPr="00F701B0">
        <w:t xml:space="preserve">eve these grants will assist </w:t>
      </w:r>
      <w:r w:rsidR="00F628B9" w:rsidRPr="00F701B0">
        <w:t>our partners in meeting the tremendous ne</w:t>
      </w:r>
      <w:r w:rsidR="00162CA8" w:rsidRPr="00F701B0">
        <w:t xml:space="preserve">ed </w:t>
      </w:r>
      <w:r w:rsidR="004F18FA" w:rsidRPr="00F701B0">
        <w:t>in Missouri communities.</w:t>
      </w:r>
      <w:r w:rsidR="006A1CDE" w:rsidRPr="00F701B0">
        <w:t>”</w:t>
      </w:r>
    </w:p>
    <w:p w:rsidR="009146D9" w:rsidRDefault="009146D9" w:rsidP="009B09F9">
      <w:pPr>
        <w:spacing w:after="0" w:line="240" w:lineRule="auto"/>
      </w:pPr>
    </w:p>
    <w:p w:rsidR="009B09F9" w:rsidRPr="00F701B0" w:rsidRDefault="00801144" w:rsidP="009B09F9">
      <w:pPr>
        <w:spacing w:after="0" w:line="240" w:lineRule="auto"/>
      </w:pPr>
      <w:r w:rsidRPr="00F701B0">
        <w:t>In addition to the relief f</w:t>
      </w:r>
      <w:r w:rsidR="00C97894" w:rsidRPr="00F701B0">
        <w:t xml:space="preserve">unding, CTF </w:t>
      </w:r>
      <w:r w:rsidR="00996AA1" w:rsidRPr="00F701B0">
        <w:t>allowed grantees to:</w:t>
      </w:r>
    </w:p>
    <w:p w:rsidR="009B09F9" w:rsidRPr="00F701B0" w:rsidRDefault="00996AA1" w:rsidP="009B09F9">
      <w:pPr>
        <w:numPr>
          <w:ilvl w:val="0"/>
          <w:numId w:val="1"/>
        </w:numPr>
        <w:spacing w:after="0" w:line="240" w:lineRule="auto"/>
      </w:pPr>
      <w:r w:rsidRPr="00F701B0">
        <w:t>Bill</w:t>
      </w:r>
      <w:r w:rsidR="00004144" w:rsidRPr="00F701B0">
        <w:t xml:space="preserve"> for services that </w:t>
      </w:r>
      <w:r w:rsidRPr="00F701B0">
        <w:t xml:space="preserve">could </w:t>
      </w:r>
      <w:r w:rsidR="009B09F9" w:rsidRPr="00F701B0">
        <w:t>reasonably shift from being in-person to virtual or via telephone</w:t>
      </w:r>
      <w:r w:rsidR="00004144" w:rsidRPr="00F701B0">
        <w:t>,</w:t>
      </w:r>
      <w:r w:rsidR="009B09F9" w:rsidRPr="00F701B0">
        <w:t xml:space="preserve"> includ</w:t>
      </w:r>
      <w:r w:rsidR="00004144" w:rsidRPr="00F701B0">
        <w:t xml:space="preserve">ing </w:t>
      </w:r>
      <w:r w:rsidR="009B09F9" w:rsidRPr="00F701B0">
        <w:t xml:space="preserve">virtual home visits or </w:t>
      </w:r>
      <w:r w:rsidR="00004144" w:rsidRPr="00F701B0">
        <w:t xml:space="preserve">online </w:t>
      </w:r>
      <w:r w:rsidR="009B09F9" w:rsidRPr="00F701B0">
        <w:t>parent classes</w:t>
      </w:r>
    </w:p>
    <w:p w:rsidR="009B09F9" w:rsidRPr="00F701B0" w:rsidRDefault="00996AA1" w:rsidP="009B09F9">
      <w:pPr>
        <w:numPr>
          <w:ilvl w:val="0"/>
          <w:numId w:val="1"/>
        </w:numPr>
        <w:spacing w:after="0" w:line="240" w:lineRule="auto"/>
      </w:pPr>
      <w:r w:rsidRPr="00F701B0">
        <w:t>Amend approved budgets to shift funding to meet current need</w:t>
      </w:r>
      <w:r w:rsidR="00004144" w:rsidRPr="00F701B0">
        <w:t xml:space="preserve"> </w:t>
      </w:r>
    </w:p>
    <w:p w:rsidR="009B09F9" w:rsidRPr="00F701B0" w:rsidRDefault="00996AA1" w:rsidP="009B09F9">
      <w:pPr>
        <w:numPr>
          <w:ilvl w:val="0"/>
          <w:numId w:val="3"/>
        </w:numPr>
        <w:spacing w:after="0" w:line="240" w:lineRule="auto"/>
      </w:pPr>
      <w:r w:rsidRPr="00F701B0">
        <w:t>Carry over unspent funds in</w:t>
      </w:r>
      <w:r w:rsidR="00FF2E75" w:rsidRPr="00F701B0">
        <w:t>to Fiscal Year 2021</w:t>
      </w:r>
    </w:p>
    <w:p w:rsidR="007D3B32" w:rsidRDefault="007D3B32" w:rsidP="00230E49">
      <w:pPr>
        <w:spacing w:after="0" w:line="240" w:lineRule="auto"/>
      </w:pPr>
    </w:p>
    <w:p w:rsidR="00F701B0" w:rsidRDefault="00F701B0" w:rsidP="00F701B0">
      <w:r>
        <w:t xml:space="preserve">“The generous $260,000 bequest from the </w:t>
      </w:r>
      <w:proofErr w:type="spellStart"/>
      <w:r>
        <w:t>Marigene</w:t>
      </w:r>
      <w:proofErr w:type="spellEnd"/>
      <w:r>
        <w:t xml:space="preserve"> Smith Brewer Estate is the largest donation in CTF’s history, and CTF wants to ensure that we honor her legacy and life’s work,” said Laura </w:t>
      </w:r>
      <w:proofErr w:type="spellStart"/>
      <w:r>
        <w:t>Malzner</w:t>
      </w:r>
      <w:proofErr w:type="spellEnd"/>
      <w:r>
        <w:t xml:space="preserve">, CTF Program </w:t>
      </w:r>
      <w:r w:rsidR="00223920">
        <w:t>Director</w:t>
      </w:r>
      <w:r>
        <w:t>.  “</w:t>
      </w:r>
      <w:proofErr w:type="spellStart"/>
      <w:r>
        <w:t>Marigene</w:t>
      </w:r>
      <w:proofErr w:type="spellEnd"/>
      <w:r>
        <w:t xml:space="preserve"> was an educator with a heart for at-risk students, so we believe helping families and the agencies that serve them during this unprecedented time honors her donation and the spirit in which it was made.”  For additional information visit </w:t>
      </w:r>
      <w:hyperlink r:id="rId9" w:history="1">
        <w:r>
          <w:rPr>
            <w:rStyle w:val="Hyperlink"/>
          </w:rPr>
          <w:t>https://ctf4kids.org/2018/06/ctf-recieves-260000-memorial-bequest/</w:t>
        </w:r>
      </w:hyperlink>
      <w:r>
        <w:t>. </w:t>
      </w:r>
    </w:p>
    <w:p w:rsidR="00BF2CA0" w:rsidRDefault="00CA301E" w:rsidP="00ED53C7">
      <w:r>
        <w:t>The Children’s Trust Fund is Missouri’s foundation for child abuse prevention and works to strengthen families and prevent child abuse</w:t>
      </w:r>
      <w:r w:rsidR="00FF2E75">
        <w:t xml:space="preserve"> and neglect</w:t>
      </w:r>
      <w:r>
        <w:t xml:space="preserve"> through grant distribution, awareness, public education and partnerships.  </w:t>
      </w:r>
      <w:r w:rsidR="007D3B32">
        <w:t xml:space="preserve">For additional information visit </w:t>
      </w:r>
      <w:hyperlink r:id="rId10" w:history="1">
        <w:r w:rsidR="007D3B32" w:rsidRPr="00174F09">
          <w:rPr>
            <w:rStyle w:val="Hyperlink"/>
          </w:rPr>
          <w:t>ctf4kids.org</w:t>
        </w:r>
      </w:hyperlink>
      <w:r w:rsidR="007D3B32">
        <w:t>.</w:t>
      </w:r>
      <w:r w:rsidR="00F701B0" w:rsidRPr="00F701B0">
        <w:t xml:space="preserve"> </w:t>
      </w:r>
      <w:r w:rsidR="00447D53">
        <w:br/>
      </w:r>
      <w:r w:rsidR="007D3B32">
        <w:t>####</w:t>
      </w:r>
    </w:p>
    <w:sectPr w:rsidR="00BF2CA0" w:rsidSect="006B0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1A76"/>
    <w:multiLevelType w:val="hybridMultilevel"/>
    <w:tmpl w:val="B424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252B4"/>
    <w:multiLevelType w:val="hybridMultilevel"/>
    <w:tmpl w:val="8E362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2306B8"/>
    <w:multiLevelType w:val="hybridMultilevel"/>
    <w:tmpl w:val="98DA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714186"/>
    <w:multiLevelType w:val="hybridMultilevel"/>
    <w:tmpl w:val="958226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49"/>
    <w:rsid w:val="00004144"/>
    <w:rsid w:val="000B3A7D"/>
    <w:rsid w:val="00162CA8"/>
    <w:rsid w:val="00174F09"/>
    <w:rsid w:val="00223920"/>
    <w:rsid w:val="00230E49"/>
    <w:rsid w:val="003041E6"/>
    <w:rsid w:val="003D2D8D"/>
    <w:rsid w:val="00447D53"/>
    <w:rsid w:val="004F18FA"/>
    <w:rsid w:val="00695AE3"/>
    <w:rsid w:val="006A1CDE"/>
    <w:rsid w:val="006B0764"/>
    <w:rsid w:val="006B6839"/>
    <w:rsid w:val="007D3B32"/>
    <w:rsid w:val="00801144"/>
    <w:rsid w:val="00804BD0"/>
    <w:rsid w:val="00897ABC"/>
    <w:rsid w:val="008F15A5"/>
    <w:rsid w:val="009146D9"/>
    <w:rsid w:val="00996AA1"/>
    <w:rsid w:val="009B09F9"/>
    <w:rsid w:val="00A524D7"/>
    <w:rsid w:val="00A918D3"/>
    <w:rsid w:val="00BA6959"/>
    <w:rsid w:val="00BD6ADA"/>
    <w:rsid w:val="00BF2CA0"/>
    <w:rsid w:val="00C041BC"/>
    <w:rsid w:val="00C97894"/>
    <w:rsid w:val="00CA301E"/>
    <w:rsid w:val="00CC4267"/>
    <w:rsid w:val="00D72FDC"/>
    <w:rsid w:val="00ED53C7"/>
    <w:rsid w:val="00F628B9"/>
    <w:rsid w:val="00F701B0"/>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91B5"/>
  <w15:chartTrackingRefBased/>
  <w15:docId w15:val="{9A1265A0-CE15-41EA-9417-DEEF1043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4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E49"/>
    <w:rPr>
      <w:color w:val="0000FF"/>
      <w:u w:val="single"/>
    </w:rPr>
  </w:style>
  <w:style w:type="paragraph" w:styleId="ListParagraph">
    <w:name w:val="List Paragraph"/>
    <w:basedOn w:val="Normal"/>
    <w:uiPriority w:val="34"/>
    <w:qFormat/>
    <w:rsid w:val="00230E49"/>
    <w:pPr>
      <w:ind w:left="720"/>
      <w:contextualSpacing/>
    </w:pPr>
  </w:style>
  <w:style w:type="paragraph" w:customStyle="1" w:styleId="Default">
    <w:name w:val="Default"/>
    <w:rsid w:val="00695AE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6941">
      <w:bodyDiv w:val="1"/>
      <w:marLeft w:val="0"/>
      <w:marRight w:val="0"/>
      <w:marTop w:val="0"/>
      <w:marBottom w:val="0"/>
      <w:divBdr>
        <w:top w:val="none" w:sz="0" w:space="0" w:color="auto"/>
        <w:left w:val="none" w:sz="0" w:space="0" w:color="auto"/>
        <w:bottom w:val="none" w:sz="0" w:space="0" w:color="auto"/>
        <w:right w:val="none" w:sz="0" w:space="0" w:color="auto"/>
      </w:divBdr>
    </w:div>
    <w:div w:id="766003647">
      <w:bodyDiv w:val="1"/>
      <w:marLeft w:val="0"/>
      <w:marRight w:val="0"/>
      <w:marTop w:val="0"/>
      <w:marBottom w:val="0"/>
      <w:divBdr>
        <w:top w:val="none" w:sz="0" w:space="0" w:color="auto"/>
        <w:left w:val="none" w:sz="0" w:space="0" w:color="auto"/>
        <w:bottom w:val="none" w:sz="0" w:space="0" w:color="auto"/>
        <w:right w:val="none" w:sz="0" w:space="0" w:color="auto"/>
      </w:divBdr>
    </w:div>
    <w:div w:id="1281229962">
      <w:bodyDiv w:val="1"/>
      <w:marLeft w:val="0"/>
      <w:marRight w:val="0"/>
      <w:marTop w:val="0"/>
      <w:marBottom w:val="0"/>
      <w:divBdr>
        <w:top w:val="none" w:sz="0" w:space="0" w:color="auto"/>
        <w:left w:val="none" w:sz="0" w:space="0" w:color="auto"/>
        <w:bottom w:val="none" w:sz="0" w:space="0" w:color="auto"/>
        <w:right w:val="none" w:sz="0" w:space="0" w:color="auto"/>
      </w:divBdr>
    </w:div>
    <w:div w:id="17493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f4kids.org/covid-19-relief-funding-grants/" TargetMode="External"/><Relationship Id="rId3" Type="http://schemas.openxmlformats.org/officeDocument/2006/relationships/settings" Target="settings.xml"/><Relationship Id="rId7" Type="http://schemas.openxmlformats.org/officeDocument/2006/relationships/hyperlink" Target="https://ctf4kids.org/covid-19-relief-funding-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aadminfiles\CTFFILE\PROGRAM\COVID-19%20correspondence\The%20additional%20funding%20comes%20from%20a%20generous%20bequest%20from%20Marigene%20Smith%20Brewer%20(https:\ctf4kids.org\2018\06\ctf-recieves-260000-memorial-bequest\).%20%20The%20generous%20$260,000%20bequest%20from%20the%20Marigene%20Smith%20Brewer%20Estate%20was%20the%20largest%20donation%20in%20CTF&#8217;s%20history,%20and%20we%20want%20to%20ensure%20that%20we%20honor%20her%20legacy%20and%20life&#8217;s%20work.%20%20Marigene%20was%20an%20educator%20with%20a%20heart%20for%20at-risk%20students,%20so%20we%20believe%20helping%20families%20and%20the%20agencies%20that%20serve%20them%20during%20this%20unprecedented%20time%20honors%20her%20donation%20and%20the%20spirit%20in%20which%20it%20was%20made.%20%20For%20additional%20information%20visit%20https:\ctf4kids.org\2018\06\ctf-recieves-260000-memorial-beques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tf4kids.org/" TargetMode="External"/><Relationship Id="rId4" Type="http://schemas.openxmlformats.org/officeDocument/2006/relationships/webSettings" Target="webSettings.xml"/><Relationship Id="rId9" Type="http://schemas.openxmlformats.org/officeDocument/2006/relationships/hyperlink" Target="https://ctf4kids.org/2018/06/ctf-recieves-260000-memorial-b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Paula</dc:creator>
  <cp:keywords/>
  <dc:description/>
  <cp:lastModifiedBy>Cunningham, Paula</cp:lastModifiedBy>
  <cp:revision>12</cp:revision>
  <dcterms:created xsi:type="dcterms:W3CDTF">2020-05-04T18:30:00Z</dcterms:created>
  <dcterms:modified xsi:type="dcterms:W3CDTF">2020-05-05T02:48:00Z</dcterms:modified>
</cp:coreProperties>
</file>