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B010" w14:textId="778EB73D" w:rsidR="00E36CCE" w:rsidRPr="00E626C9" w:rsidRDefault="00E36CCE" w:rsidP="00FF2CB5">
      <w:pPr>
        <w:pStyle w:val="Title"/>
        <w:rPr>
          <w:rFonts w:asciiTheme="minorHAnsi" w:hAnsiTheme="minorHAnsi" w:cstheme="minorHAnsi"/>
          <w:color w:val="1F3864" w:themeColor="accent1" w:themeShade="80"/>
          <w:sz w:val="36"/>
          <w:szCs w:val="36"/>
        </w:rPr>
      </w:pPr>
      <w:r w:rsidRPr="00E626C9">
        <w:rPr>
          <w:rFonts w:asciiTheme="minorHAnsi" w:hAnsiTheme="minorHAnsi" w:cstheme="minorHAnsi"/>
          <w:noProof/>
          <w:color w:val="1F3864" w:themeColor="accent1" w:themeShade="80"/>
          <w:sz w:val="36"/>
          <w:szCs w:val="36"/>
        </w:rPr>
        <w:drawing>
          <wp:anchor distT="0" distB="0" distL="114300" distR="114300" simplePos="0" relativeHeight="251658240" behindDoc="0" locked="0" layoutInCell="1" allowOverlap="1" wp14:anchorId="647F747F" wp14:editId="1E0D008D">
            <wp:simplePos x="0" y="0"/>
            <wp:positionH relativeFrom="margin">
              <wp:align>left</wp:align>
            </wp:positionH>
            <wp:positionV relativeFrom="margin">
              <wp:align>top</wp:align>
            </wp:positionV>
            <wp:extent cx="1159510" cy="491490"/>
            <wp:effectExtent l="0" t="0" r="2540" b="3810"/>
            <wp:wrapSquare wrapText="bothSides"/>
            <wp:docPr id="513703170"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03170" name="Picture 1" descr="A screenshot of a video gam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9510" cy="491490"/>
                    </a:xfrm>
                    <a:prstGeom prst="rect">
                      <a:avLst/>
                    </a:prstGeom>
                  </pic:spPr>
                </pic:pic>
              </a:graphicData>
            </a:graphic>
            <wp14:sizeRelH relativeFrom="margin">
              <wp14:pctWidth>0</wp14:pctWidth>
            </wp14:sizeRelH>
            <wp14:sizeRelV relativeFrom="margin">
              <wp14:pctHeight>0</wp14:pctHeight>
            </wp14:sizeRelV>
          </wp:anchor>
        </w:drawing>
      </w:r>
      <w:r w:rsidRPr="00E626C9">
        <w:rPr>
          <w:rFonts w:asciiTheme="minorHAnsi" w:hAnsiTheme="minorHAnsi" w:cstheme="minorHAnsi"/>
          <w:color w:val="1F3864" w:themeColor="accent1" w:themeShade="80"/>
          <w:sz w:val="36"/>
          <w:szCs w:val="36"/>
        </w:rPr>
        <w:t>CHILDREN’S TRUST FUND GRANT OPPORTUNITY</w:t>
      </w:r>
    </w:p>
    <w:p w14:paraId="2B087C52" w14:textId="1E07FFBA" w:rsidR="00E36CCE" w:rsidRPr="00E626C9" w:rsidRDefault="00E36CCE" w:rsidP="00FF2CB5">
      <w:pPr>
        <w:pStyle w:val="Subtitle"/>
        <w:spacing w:line="240" w:lineRule="auto"/>
        <w:rPr>
          <w:rFonts w:cstheme="minorHAnsi"/>
          <w:b/>
          <w:bCs/>
          <w:color w:val="067E5C"/>
          <w:sz w:val="28"/>
          <w:szCs w:val="28"/>
        </w:rPr>
      </w:pPr>
      <w:r w:rsidRPr="00E626C9">
        <w:rPr>
          <w:rFonts w:cstheme="minorHAnsi"/>
          <w:b/>
          <w:bCs/>
          <w:color w:val="067E5C"/>
          <w:sz w:val="28"/>
          <w:szCs w:val="28"/>
        </w:rPr>
        <w:t>CHILD SEXUAL ABUSE PREVENTION</w:t>
      </w:r>
    </w:p>
    <w:p w14:paraId="3C60EB2F" w14:textId="77777777" w:rsidR="00E36CCE" w:rsidRPr="00E626C9" w:rsidRDefault="00E36CCE" w:rsidP="00FF2CB5">
      <w:pPr>
        <w:spacing w:after="0" w:line="240" w:lineRule="auto"/>
        <w:rPr>
          <w:rFonts w:cstheme="minorHAnsi"/>
          <w:color w:val="1F3864" w:themeColor="accent1" w:themeShade="80"/>
        </w:rPr>
      </w:pPr>
    </w:p>
    <w:p w14:paraId="4682BC19" w14:textId="68A98306" w:rsidR="00F62636" w:rsidRPr="00E626C9" w:rsidRDefault="00F62636" w:rsidP="00FF2CB5">
      <w:pPr>
        <w:spacing w:after="0" w:line="240" w:lineRule="auto"/>
        <w:rPr>
          <w:rFonts w:cstheme="minorHAnsi"/>
          <w:b/>
          <w:bCs/>
          <w:color w:val="067E5C"/>
        </w:rPr>
      </w:pPr>
      <w:r w:rsidRPr="00E626C9">
        <w:rPr>
          <w:rFonts w:cstheme="minorHAnsi"/>
          <w:b/>
          <w:bCs/>
          <w:color w:val="067E5C"/>
        </w:rPr>
        <w:t xml:space="preserve">FUNDING </w:t>
      </w:r>
      <w:r w:rsidR="009064B5" w:rsidRPr="00E626C9">
        <w:rPr>
          <w:rFonts w:cstheme="minorHAnsi"/>
          <w:b/>
          <w:bCs/>
          <w:color w:val="067E5C"/>
        </w:rPr>
        <w:t>AVAILABILITY</w:t>
      </w:r>
    </w:p>
    <w:p w14:paraId="6097FF9C" w14:textId="3C798023" w:rsidR="003620CC" w:rsidRPr="00E626C9" w:rsidRDefault="00635353" w:rsidP="00FF2CB5">
      <w:pPr>
        <w:spacing w:after="0" w:line="240" w:lineRule="auto"/>
        <w:rPr>
          <w:rFonts w:cstheme="minorHAnsi"/>
          <w:color w:val="1F3864" w:themeColor="accent1" w:themeShade="80"/>
        </w:rPr>
      </w:pPr>
      <w:r w:rsidRPr="00E626C9">
        <w:rPr>
          <w:rFonts w:cstheme="minorHAnsi"/>
          <w:color w:val="1F3864" w:themeColor="accent1" w:themeShade="80"/>
        </w:rPr>
        <w:t xml:space="preserve">The Missouri Children’s Trust Fund </w:t>
      </w:r>
      <w:r w:rsidR="00F62636" w:rsidRPr="00E626C9">
        <w:rPr>
          <w:rFonts w:cstheme="minorHAnsi"/>
          <w:color w:val="1F3864" w:themeColor="accent1" w:themeShade="80"/>
        </w:rPr>
        <w:t xml:space="preserve">(“CTF”) </w:t>
      </w:r>
      <w:r w:rsidRPr="00E626C9">
        <w:rPr>
          <w:rFonts w:cstheme="minorHAnsi"/>
          <w:color w:val="1F3864" w:themeColor="accent1" w:themeShade="80"/>
        </w:rPr>
        <w:t xml:space="preserve">is pleased to announce the availability of up to $400,000 </w:t>
      </w:r>
      <w:r w:rsidR="003620CC" w:rsidRPr="00E626C9">
        <w:rPr>
          <w:rFonts w:cstheme="minorHAnsi"/>
          <w:color w:val="1F3864" w:themeColor="accent1" w:themeShade="80"/>
        </w:rPr>
        <w:t xml:space="preserve">annually over four years </w:t>
      </w:r>
      <w:r w:rsidRPr="00E626C9">
        <w:rPr>
          <w:rFonts w:cstheme="minorHAnsi"/>
          <w:color w:val="1F3864" w:themeColor="accent1" w:themeShade="80"/>
        </w:rPr>
        <w:t xml:space="preserve">for </w:t>
      </w:r>
      <w:r w:rsidR="00F62636" w:rsidRPr="00E626C9">
        <w:rPr>
          <w:rFonts w:cstheme="minorHAnsi"/>
          <w:color w:val="1F3864" w:themeColor="accent1" w:themeShade="80"/>
        </w:rPr>
        <w:t xml:space="preserve">the establishment, continuation, and/or expansion of </w:t>
      </w:r>
      <w:r w:rsidR="003620CC" w:rsidRPr="00E626C9">
        <w:rPr>
          <w:rFonts w:cstheme="minorHAnsi"/>
          <w:color w:val="1F3864" w:themeColor="accent1" w:themeShade="80"/>
        </w:rPr>
        <w:t xml:space="preserve">community-based initiatives to prevent child sexual abuse.  This grant opportunity will </w:t>
      </w:r>
      <w:r w:rsidR="00390D65" w:rsidRPr="00E626C9">
        <w:rPr>
          <w:rFonts w:cstheme="minorHAnsi"/>
          <w:color w:val="1F3864" w:themeColor="accent1" w:themeShade="80"/>
        </w:rPr>
        <w:t xml:space="preserve">award individual applicants up to $100,000 annually between July 1, </w:t>
      </w:r>
      <w:proofErr w:type="gramStart"/>
      <w:r w:rsidR="00390D65" w:rsidRPr="00E626C9">
        <w:rPr>
          <w:rFonts w:cstheme="minorHAnsi"/>
          <w:color w:val="1F3864" w:themeColor="accent1" w:themeShade="80"/>
        </w:rPr>
        <w:t>2025</w:t>
      </w:r>
      <w:proofErr w:type="gramEnd"/>
      <w:r w:rsidR="00390D65" w:rsidRPr="00E626C9">
        <w:rPr>
          <w:rFonts w:cstheme="minorHAnsi"/>
          <w:color w:val="1F3864" w:themeColor="accent1" w:themeShade="80"/>
        </w:rPr>
        <w:t xml:space="preserve"> and June 30</w:t>
      </w:r>
      <w:r w:rsidR="00390D65" w:rsidRPr="00CE6E02">
        <w:rPr>
          <w:rFonts w:cstheme="minorHAnsi"/>
          <w:color w:val="1F3864" w:themeColor="accent1" w:themeShade="80"/>
        </w:rPr>
        <w:t>, 2027, with the potential for one, two-year</w:t>
      </w:r>
      <w:r w:rsidR="00390D65" w:rsidRPr="00E626C9">
        <w:rPr>
          <w:rFonts w:cstheme="minorHAnsi"/>
          <w:color w:val="1F3864" w:themeColor="accent1" w:themeShade="80"/>
        </w:rPr>
        <w:t xml:space="preserve"> renewal.</w:t>
      </w:r>
    </w:p>
    <w:p w14:paraId="2957270E" w14:textId="77777777" w:rsidR="003620CC" w:rsidRPr="00E626C9" w:rsidRDefault="003620CC" w:rsidP="00FF2CB5">
      <w:pPr>
        <w:spacing w:after="0" w:line="240" w:lineRule="auto"/>
        <w:rPr>
          <w:rFonts w:cstheme="minorHAnsi"/>
          <w:color w:val="1F3864" w:themeColor="accent1" w:themeShade="80"/>
        </w:rPr>
      </w:pPr>
    </w:p>
    <w:p w14:paraId="6C18118A" w14:textId="72BFC4AD" w:rsidR="00F62636" w:rsidRPr="00E626C9" w:rsidRDefault="00F62636" w:rsidP="00FF2CB5">
      <w:pPr>
        <w:spacing w:after="0" w:line="240" w:lineRule="auto"/>
        <w:rPr>
          <w:rFonts w:cstheme="minorHAnsi"/>
          <w:b/>
          <w:bCs/>
          <w:color w:val="067E5C"/>
        </w:rPr>
      </w:pPr>
      <w:r w:rsidRPr="00E626C9">
        <w:rPr>
          <w:rFonts w:cstheme="minorHAnsi"/>
          <w:b/>
          <w:bCs/>
          <w:color w:val="067E5C"/>
        </w:rPr>
        <w:t>ELIGIBILITY TO APPLY</w:t>
      </w:r>
    </w:p>
    <w:p w14:paraId="3A04065C" w14:textId="03F0158D" w:rsidR="00E80DF3" w:rsidRPr="00E626C9" w:rsidRDefault="00E80DF3" w:rsidP="00FF2CB5">
      <w:pPr>
        <w:spacing w:after="0" w:line="240" w:lineRule="auto"/>
        <w:rPr>
          <w:rFonts w:cstheme="minorHAnsi"/>
          <w:color w:val="1F3864" w:themeColor="accent1" w:themeShade="80"/>
        </w:rPr>
      </w:pPr>
      <w:r w:rsidRPr="00E626C9">
        <w:rPr>
          <w:rFonts w:cstheme="minorHAnsi"/>
          <w:color w:val="1F3864" w:themeColor="accent1" w:themeShade="80"/>
        </w:rPr>
        <w:t>Nonprofit organizations in any part of the state</w:t>
      </w:r>
      <w:r w:rsidR="00F62636" w:rsidRPr="00E626C9">
        <w:rPr>
          <w:rFonts w:cstheme="minorHAnsi"/>
          <w:color w:val="1F3864" w:themeColor="accent1" w:themeShade="80"/>
        </w:rPr>
        <w:t xml:space="preserve"> may apply for this grant opportunity, including current CTF grantees.</w:t>
      </w:r>
    </w:p>
    <w:p w14:paraId="4CDFEBA4" w14:textId="77777777" w:rsidR="00F62636" w:rsidRPr="00E626C9" w:rsidRDefault="00F62636" w:rsidP="00FF2CB5">
      <w:pPr>
        <w:spacing w:after="0" w:line="240" w:lineRule="auto"/>
        <w:rPr>
          <w:rFonts w:cstheme="minorHAnsi"/>
          <w:color w:val="1F3864" w:themeColor="accent1" w:themeShade="80"/>
        </w:rPr>
      </w:pPr>
    </w:p>
    <w:p w14:paraId="2EFE14D1" w14:textId="649FA6C6" w:rsidR="00954476" w:rsidRPr="00E626C9" w:rsidRDefault="00954476" w:rsidP="00FF2CB5">
      <w:pPr>
        <w:spacing w:after="0" w:line="240" w:lineRule="auto"/>
        <w:rPr>
          <w:rFonts w:cstheme="minorHAnsi"/>
          <w:b/>
          <w:bCs/>
          <w:color w:val="067E5C"/>
        </w:rPr>
      </w:pPr>
      <w:r w:rsidRPr="00E626C9">
        <w:rPr>
          <w:rFonts w:cstheme="minorHAnsi"/>
          <w:b/>
          <w:bCs/>
          <w:color w:val="067E5C"/>
        </w:rPr>
        <w:t>BACKGROUND</w:t>
      </w:r>
    </w:p>
    <w:p w14:paraId="3844EADB" w14:textId="0F8AA6A7" w:rsidR="00954476" w:rsidRPr="00966661" w:rsidRDefault="00954476" w:rsidP="00FF2CB5">
      <w:pPr>
        <w:spacing w:after="0" w:line="240" w:lineRule="auto"/>
        <w:rPr>
          <w:rFonts w:cstheme="minorHAnsi"/>
          <w:color w:val="1F3864" w:themeColor="accent1" w:themeShade="80"/>
        </w:rPr>
      </w:pPr>
      <w:r w:rsidRPr="00E626C9">
        <w:rPr>
          <w:rFonts w:cstheme="minorHAnsi"/>
          <w:color w:val="1F3864" w:themeColor="accent1" w:themeShade="80"/>
        </w:rPr>
        <w:t>CTF has a long-term commitment</w:t>
      </w:r>
      <w:r w:rsidRPr="00966661">
        <w:rPr>
          <w:rFonts w:cstheme="minorHAnsi"/>
          <w:color w:val="1F3864" w:themeColor="accent1" w:themeShade="80"/>
        </w:rPr>
        <w:t xml:space="preserve"> to preventing child sexual abuse in Missouri.  We began this commitment in </w:t>
      </w:r>
      <w:r w:rsidRPr="003C3E58">
        <w:rPr>
          <w:rFonts w:cstheme="minorHAnsi"/>
          <w:color w:val="1F3864" w:themeColor="accent1" w:themeShade="80"/>
        </w:rPr>
        <w:t>20</w:t>
      </w:r>
      <w:r w:rsidR="001C4C29" w:rsidRPr="003C3E58">
        <w:rPr>
          <w:rFonts w:cstheme="minorHAnsi"/>
          <w:color w:val="1F3864" w:themeColor="accent1" w:themeShade="80"/>
        </w:rPr>
        <w:t>19</w:t>
      </w:r>
      <w:r w:rsidRPr="00966661">
        <w:rPr>
          <w:rFonts w:cstheme="minorHAnsi"/>
          <w:color w:val="1F3864" w:themeColor="accent1" w:themeShade="80"/>
        </w:rPr>
        <w:t xml:space="preserve"> </w:t>
      </w:r>
      <w:r w:rsidR="001C4C29" w:rsidRPr="00966661">
        <w:rPr>
          <w:rFonts w:cstheme="minorHAnsi"/>
          <w:color w:val="1F3864" w:themeColor="accent1" w:themeShade="80"/>
        </w:rPr>
        <w:t xml:space="preserve">and have since secured dedicated state funding and released two, previous grant opportunities specific to this distinct form of child abuse.  This grant opportunity is the re-bid of our first </w:t>
      </w:r>
      <w:r w:rsidR="00B210B4" w:rsidRPr="00966661">
        <w:rPr>
          <w:rFonts w:cstheme="minorHAnsi"/>
          <w:color w:val="1F3864" w:themeColor="accent1" w:themeShade="80"/>
        </w:rPr>
        <w:t xml:space="preserve">child sexual abuse prevention </w:t>
      </w:r>
      <w:r w:rsidR="001C4C29" w:rsidRPr="00966661">
        <w:rPr>
          <w:rFonts w:cstheme="minorHAnsi"/>
          <w:color w:val="1F3864" w:themeColor="accent1" w:themeShade="80"/>
        </w:rPr>
        <w:t>funding release, which is set to expire on June 30, 2025.</w:t>
      </w:r>
    </w:p>
    <w:p w14:paraId="62F3A1C4" w14:textId="77777777" w:rsidR="00954476" w:rsidRPr="00966661" w:rsidRDefault="00954476" w:rsidP="00FF2CB5">
      <w:pPr>
        <w:spacing w:after="0" w:line="240" w:lineRule="auto"/>
        <w:rPr>
          <w:rFonts w:cstheme="minorHAnsi"/>
          <w:color w:val="1F3864" w:themeColor="accent1" w:themeShade="80"/>
        </w:rPr>
      </w:pPr>
    </w:p>
    <w:p w14:paraId="2C0C168A" w14:textId="6889D1DD" w:rsidR="00211591" w:rsidRPr="00E626C9" w:rsidRDefault="00211591" w:rsidP="00FF2CB5">
      <w:pPr>
        <w:spacing w:after="0" w:line="240" w:lineRule="auto"/>
        <w:rPr>
          <w:rFonts w:cstheme="minorHAnsi"/>
          <w:b/>
          <w:bCs/>
          <w:color w:val="067E5C"/>
        </w:rPr>
      </w:pPr>
      <w:r w:rsidRPr="00E626C9">
        <w:rPr>
          <w:rFonts w:cstheme="minorHAnsi"/>
          <w:b/>
          <w:bCs/>
          <w:color w:val="067E5C"/>
        </w:rPr>
        <w:t>CTF’S CHILD SEXUAL ABUSE PREVENTION PHILOSOPHY</w:t>
      </w:r>
    </w:p>
    <w:p w14:paraId="55F363F0" w14:textId="324175A7" w:rsidR="007C0C75" w:rsidRPr="00966661" w:rsidRDefault="00E75E2E" w:rsidP="00FF2CB5">
      <w:pPr>
        <w:spacing w:after="0" w:line="240" w:lineRule="auto"/>
        <w:rPr>
          <w:rFonts w:cstheme="minorHAnsi"/>
          <w:color w:val="1F3864" w:themeColor="accent1" w:themeShade="80"/>
        </w:rPr>
      </w:pPr>
      <w:r w:rsidRPr="00966661">
        <w:rPr>
          <w:rFonts w:cstheme="minorHAnsi"/>
          <w:color w:val="1F3864" w:themeColor="accent1" w:themeShade="80"/>
        </w:rPr>
        <w:t xml:space="preserve">CTF believes we have a responsibility to </w:t>
      </w:r>
      <w:r w:rsidR="002F6C29" w:rsidRPr="00966661">
        <w:rPr>
          <w:rFonts w:cstheme="minorHAnsi"/>
          <w:color w:val="1F3864" w:themeColor="accent1" w:themeShade="80"/>
        </w:rPr>
        <w:t xml:space="preserve">serve </w:t>
      </w:r>
      <w:r w:rsidR="00446FBE" w:rsidRPr="00966661">
        <w:rPr>
          <w:rFonts w:cstheme="minorHAnsi"/>
          <w:color w:val="1F3864" w:themeColor="accent1" w:themeShade="80"/>
        </w:rPr>
        <w:t>our</w:t>
      </w:r>
      <w:r w:rsidRPr="00966661">
        <w:rPr>
          <w:rFonts w:cstheme="minorHAnsi"/>
          <w:color w:val="1F3864" w:themeColor="accent1" w:themeShade="80"/>
        </w:rPr>
        <w:t xml:space="preserve"> state’s most vulnerable children and families</w:t>
      </w:r>
      <w:r w:rsidR="006F4BC1" w:rsidRPr="00966661">
        <w:rPr>
          <w:rFonts w:cstheme="minorHAnsi"/>
          <w:color w:val="1F3864" w:themeColor="accent1" w:themeShade="80"/>
        </w:rPr>
        <w:t>.  T</w:t>
      </w:r>
      <w:r w:rsidR="00446FBE" w:rsidRPr="00966661">
        <w:rPr>
          <w:rFonts w:cstheme="minorHAnsi"/>
          <w:color w:val="1F3864" w:themeColor="accent1" w:themeShade="80"/>
        </w:rPr>
        <w:t>hough child sexual abuse affects children of all socio-economic statuses, we are similarly inclined to focus our child sexual abuse prevention</w:t>
      </w:r>
      <w:r w:rsidR="006F4BC1" w:rsidRPr="00966661">
        <w:rPr>
          <w:rFonts w:cstheme="minorHAnsi"/>
          <w:color w:val="1F3864" w:themeColor="accent1" w:themeShade="80"/>
        </w:rPr>
        <w:t xml:space="preserve"> resources on</w:t>
      </w:r>
      <w:r w:rsidR="00446FBE" w:rsidRPr="00966661">
        <w:rPr>
          <w:rFonts w:cstheme="minorHAnsi"/>
          <w:color w:val="1F3864" w:themeColor="accent1" w:themeShade="80"/>
        </w:rPr>
        <w:t xml:space="preserve"> efforts </w:t>
      </w:r>
      <w:r w:rsidR="006F4BC1" w:rsidRPr="00966661">
        <w:rPr>
          <w:rFonts w:cstheme="minorHAnsi"/>
          <w:color w:val="1F3864" w:themeColor="accent1" w:themeShade="80"/>
        </w:rPr>
        <w:t>to</w:t>
      </w:r>
      <w:r w:rsidR="00446FBE" w:rsidRPr="00966661">
        <w:rPr>
          <w:rFonts w:cstheme="minorHAnsi"/>
          <w:color w:val="1F3864" w:themeColor="accent1" w:themeShade="80"/>
        </w:rPr>
        <w:t xml:space="preserve"> strengthen families and communities </w:t>
      </w:r>
      <w:r w:rsidR="006F4BC1" w:rsidRPr="00966661">
        <w:rPr>
          <w:rFonts w:cstheme="minorHAnsi"/>
          <w:color w:val="1F3864" w:themeColor="accent1" w:themeShade="80"/>
        </w:rPr>
        <w:t xml:space="preserve">that disproportionately experience </w:t>
      </w:r>
      <w:r w:rsidR="00446FBE" w:rsidRPr="00966661">
        <w:rPr>
          <w:rFonts w:cstheme="minorHAnsi"/>
          <w:color w:val="1F3864" w:themeColor="accent1" w:themeShade="80"/>
        </w:rPr>
        <w:t xml:space="preserve">hardship and </w:t>
      </w:r>
      <w:r w:rsidR="006F4BC1" w:rsidRPr="00966661">
        <w:rPr>
          <w:rFonts w:cstheme="minorHAnsi"/>
          <w:color w:val="1F3864" w:themeColor="accent1" w:themeShade="80"/>
        </w:rPr>
        <w:t>vulnerability</w:t>
      </w:r>
      <w:r w:rsidR="00446FBE" w:rsidRPr="00966661">
        <w:rPr>
          <w:rFonts w:cstheme="minorHAnsi"/>
          <w:color w:val="1F3864" w:themeColor="accent1" w:themeShade="80"/>
        </w:rPr>
        <w:t>.</w:t>
      </w:r>
    </w:p>
    <w:p w14:paraId="47DC59BA" w14:textId="77777777" w:rsidR="007C0C75" w:rsidRPr="00966661" w:rsidRDefault="007C0C75" w:rsidP="00FF2CB5">
      <w:pPr>
        <w:spacing w:after="0" w:line="240" w:lineRule="auto"/>
        <w:rPr>
          <w:rFonts w:cstheme="minorHAnsi"/>
          <w:color w:val="1F3864" w:themeColor="accent1" w:themeShade="80"/>
        </w:rPr>
      </w:pPr>
    </w:p>
    <w:p w14:paraId="6C05DCBC" w14:textId="715F2523" w:rsidR="00211591" w:rsidRPr="00966661" w:rsidRDefault="007C0C75" w:rsidP="00FF2CB5">
      <w:pPr>
        <w:spacing w:after="0" w:line="240" w:lineRule="auto"/>
        <w:rPr>
          <w:rFonts w:cstheme="minorHAnsi"/>
          <w:color w:val="1F3864" w:themeColor="accent1" w:themeShade="80"/>
        </w:rPr>
      </w:pPr>
      <w:r w:rsidRPr="00966661">
        <w:rPr>
          <w:rFonts w:cstheme="minorHAnsi"/>
          <w:color w:val="1F3864" w:themeColor="accent1" w:themeShade="80"/>
        </w:rPr>
        <w:t xml:space="preserve">We believe that meaningful, lasting change on </w:t>
      </w:r>
      <w:r w:rsidR="00F23183" w:rsidRPr="00966661">
        <w:rPr>
          <w:rFonts w:cstheme="minorHAnsi"/>
          <w:color w:val="1F3864" w:themeColor="accent1" w:themeShade="80"/>
        </w:rPr>
        <w:t>an issue as complex and persistent</w:t>
      </w:r>
      <w:r w:rsidRPr="00966661">
        <w:rPr>
          <w:rFonts w:cstheme="minorHAnsi"/>
          <w:color w:val="1F3864" w:themeColor="accent1" w:themeShade="80"/>
        </w:rPr>
        <w:t xml:space="preserve"> </w:t>
      </w:r>
      <w:r w:rsidR="00F23183" w:rsidRPr="00966661">
        <w:rPr>
          <w:rFonts w:cstheme="minorHAnsi"/>
          <w:color w:val="1F3864" w:themeColor="accent1" w:themeShade="80"/>
        </w:rPr>
        <w:t>as child sexual abuse</w:t>
      </w:r>
      <w:r w:rsidRPr="00966661">
        <w:rPr>
          <w:rFonts w:cstheme="minorHAnsi"/>
          <w:color w:val="1F3864" w:themeColor="accent1" w:themeShade="80"/>
        </w:rPr>
        <w:t xml:space="preserve"> requires a proactive, </w:t>
      </w:r>
      <w:r w:rsidR="00F23183" w:rsidRPr="00966661">
        <w:rPr>
          <w:rFonts w:cstheme="minorHAnsi"/>
          <w:color w:val="1F3864" w:themeColor="accent1" w:themeShade="80"/>
        </w:rPr>
        <w:t xml:space="preserve">multi-faceted, and </w:t>
      </w:r>
      <w:r w:rsidRPr="00966661">
        <w:rPr>
          <w:rFonts w:cstheme="minorHAnsi"/>
          <w:color w:val="1F3864" w:themeColor="accent1" w:themeShade="80"/>
        </w:rPr>
        <w:t>collaborative approach</w:t>
      </w:r>
      <w:r w:rsidR="00F23183" w:rsidRPr="00966661">
        <w:rPr>
          <w:rFonts w:cstheme="minorHAnsi"/>
          <w:color w:val="1F3864" w:themeColor="accent1" w:themeShade="80"/>
        </w:rPr>
        <w:t xml:space="preserve">.  This belief </w:t>
      </w:r>
      <w:r w:rsidR="00E66A0B">
        <w:rPr>
          <w:rFonts w:cstheme="minorHAnsi"/>
          <w:color w:val="1F3864" w:themeColor="accent1" w:themeShade="80"/>
        </w:rPr>
        <w:t>is the foundation for</w:t>
      </w:r>
      <w:r w:rsidR="00F23183" w:rsidRPr="00966661">
        <w:rPr>
          <w:rFonts w:cstheme="minorHAnsi"/>
          <w:color w:val="1F3864" w:themeColor="accent1" w:themeShade="80"/>
        </w:rPr>
        <w:t xml:space="preserve"> the model that we promote and fund for community-based child sexual abuse prevention initiatives.</w:t>
      </w:r>
    </w:p>
    <w:p w14:paraId="6D9D0A2C" w14:textId="77777777" w:rsidR="002747F6" w:rsidRPr="00966661" w:rsidRDefault="002747F6" w:rsidP="00FF2CB5">
      <w:pPr>
        <w:spacing w:after="0" w:line="240" w:lineRule="auto"/>
        <w:rPr>
          <w:rFonts w:cstheme="minorHAnsi"/>
          <w:color w:val="1F3864" w:themeColor="accent1" w:themeShade="80"/>
        </w:rPr>
      </w:pPr>
    </w:p>
    <w:p w14:paraId="23DA0563" w14:textId="4AE4B7AF" w:rsidR="002747F6" w:rsidRPr="00966661" w:rsidRDefault="002747F6" w:rsidP="00FF2CB5">
      <w:pPr>
        <w:spacing w:after="0" w:line="240" w:lineRule="auto"/>
        <w:rPr>
          <w:rFonts w:cstheme="minorHAnsi"/>
          <w:color w:val="1F3864" w:themeColor="accent1" w:themeShade="80"/>
        </w:rPr>
      </w:pPr>
      <w:r w:rsidRPr="00966661">
        <w:rPr>
          <w:rFonts w:cstheme="minorHAnsi"/>
          <w:color w:val="1F3864" w:themeColor="accent1" w:themeShade="80"/>
        </w:rPr>
        <w:t xml:space="preserve">We believe that children are inherently </w:t>
      </w:r>
      <w:r w:rsidR="00764E03" w:rsidRPr="00966661">
        <w:rPr>
          <w:rFonts w:cstheme="minorHAnsi"/>
          <w:color w:val="1F3864" w:themeColor="accent1" w:themeShade="80"/>
        </w:rPr>
        <w:t>vulnerable,</w:t>
      </w:r>
      <w:r w:rsidRPr="00966661">
        <w:rPr>
          <w:rFonts w:cstheme="minorHAnsi"/>
          <w:color w:val="1F3864" w:themeColor="accent1" w:themeShade="80"/>
        </w:rPr>
        <w:t xml:space="preserve"> and adults are therefore responsible for preventing child sexual abuse.  This includes abuse initiated by other children, as children need adult guidance and oversight to practice responsible sexual behaviors.</w:t>
      </w:r>
    </w:p>
    <w:p w14:paraId="657B02DF" w14:textId="77777777" w:rsidR="002747F6" w:rsidRPr="00966661" w:rsidRDefault="002747F6" w:rsidP="00FF2CB5">
      <w:pPr>
        <w:spacing w:after="0" w:line="240" w:lineRule="auto"/>
        <w:rPr>
          <w:rFonts w:cstheme="minorHAnsi"/>
          <w:color w:val="1F3864" w:themeColor="accent1" w:themeShade="80"/>
        </w:rPr>
      </w:pPr>
    </w:p>
    <w:p w14:paraId="4F855FCA" w14:textId="6E3C6146" w:rsidR="002747F6" w:rsidRPr="00966661" w:rsidRDefault="002747F6" w:rsidP="00FF2CB5">
      <w:pPr>
        <w:spacing w:after="0" w:line="240" w:lineRule="auto"/>
        <w:rPr>
          <w:rFonts w:cstheme="minorHAnsi"/>
          <w:color w:val="1F3864" w:themeColor="accent1" w:themeShade="80"/>
        </w:rPr>
      </w:pPr>
      <w:r w:rsidRPr="00966661">
        <w:rPr>
          <w:rFonts w:cstheme="minorHAnsi"/>
          <w:color w:val="1F3864" w:themeColor="accent1" w:themeShade="80"/>
        </w:rPr>
        <w:t xml:space="preserve">And finally, we believe </w:t>
      </w:r>
      <w:r w:rsidR="008D489D" w:rsidRPr="00966661">
        <w:rPr>
          <w:rFonts w:cstheme="minorHAnsi"/>
          <w:color w:val="1F3864" w:themeColor="accent1" w:themeShade="80"/>
        </w:rPr>
        <w:t xml:space="preserve">a great deal of untapped potential lies in addressing factors underlying sexual abuse perpetration (sexual abuse “initiation” in the case of children), and that we should be courageous in seeking and implementing </w:t>
      </w:r>
      <w:r w:rsidR="00C6706A" w:rsidRPr="00966661">
        <w:rPr>
          <w:rFonts w:cstheme="minorHAnsi"/>
          <w:color w:val="1F3864" w:themeColor="accent1" w:themeShade="80"/>
        </w:rPr>
        <w:t>perpetration-prevention solutions.</w:t>
      </w:r>
    </w:p>
    <w:p w14:paraId="7DE486D5" w14:textId="77777777" w:rsidR="00E75E2E" w:rsidRPr="00966661" w:rsidRDefault="00E75E2E" w:rsidP="00FF2CB5">
      <w:pPr>
        <w:spacing w:after="0" w:line="240" w:lineRule="auto"/>
        <w:rPr>
          <w:rFonts w:cstheme="minorHAnsi"/>
          <w:color w:val="1F3864" w:themeColor="accent1" w:themeShade="80"/>
        </w:rPr>
      </w:pPr>
    </w:p>
    <w:p w14:paraId="63020EBD" w14:textId="4155AD81" w:rsidR="00954476" w:rsidRPr="00E626C9" w:rsidRDefault="00954476" w:rsidP="00FF2CB5">
      <w:pPr>
        <w:spacing w:after="0" w:line="240" w:lineRule="auto"/>
        <w:rPr>
          <w:rFonts w:cstheme="minorHAnsi"/>
          <w:b/>
          <w:bCs/>
          <w:color w:val="067E5C"/>
        </w:rPr>
      </w:pPr>
      <w:bookmarkStart w:id="0" w:name="_Hlk187846628"/>
      <w:r w:rsidRPr="00E626C9">
        <w:rPr>
          <w:rFonts w:cstheme="minorHAnsi"/>
          <w:b/>
          <w:bCs/>
          <w:color w:val="067E5C"/>
        </w:rPr>
        <w:t>FUNDING</w:t>
      </w:r>
      <w:r w:rsidR="00FC54B8" w:rsidRPr="00E626C9">
        <w:rPr>
          <w:rFonts w:cstheme="minorHAnsi"/>
          <w:b/>
          <w:bCs/>
          <w:color w:val="067E5C"/>
        </w:rPr>
        <w:t xml:space="preserve"> GOALS</w:t>
      </w:r>
    </w:p>
    <w:bookmarkEnd w:id="0"/>
    <w:p w14:paraId="65B53C04" w14:textId="1FE81E8D" w:rsidR="00F0692B" w:rsidRPr="00966661" w:rsidRDefault="001C4C29" w:rsidP="00FF2CB5">
      <w:pPr>
        <w:spacing w:after="0" w:line="240" w:lineRule="auto"/>
        <w:rPr>
          <w:rFonts w:cstheme="minorHAnsi"/>
          <w:color w:val="1F3864" w:themeColor="accent1" w:themeShade="80"/>
        </w:rPr>
      </w:pPr>
      <w:r w:rsidRPr="00966661">
        <w:rPr>
          <w:rFonts w:cstheme="minorHAnsi"/>
          <w:color w:val="1F3864" w:themeColor="accent1" w:themeShade="80"/>
        </w:rPr>
        <w:t xml:space="preserve">This funding is intended to </w:t>
      </w:r>
      <w:r w:rsidR="00A6713A" w:rsidRPr="00966661">
        <w:rPr>
          <w:rFonts w:cstheme="minorHAnsi"/>
          <w:color w:val="1F3864" w:themeColor="accent1" w:themeShade="80"/>
        </w:rPr>
        <w:t xml:space="preserve">establish, continue, or expand </w:t>
      </w:r>
      <w:r w:rsidRPr="00966661">
        <w:rPr>
          <w:rFonts w:cstheme="minorHAnsi"/>
          <w:color w:val="1F3864" w:themeColor="accent1" w:themeShade="80"/>
        </w:rPr>
        <w:t xml:space="preserve">community-based initiatives </w:t>
      </w:r>
      <w:r w:rsidR="00211591" w:rsidRPr="00966661">
        <w:rPr>
          <w:rFonts w:cstheme="minorHAnsi"/>
          <w:color w:val="1F3864" w:themeColor="accent1" w:themeShade="80"/>
        </w:rPr>
        <w:t>to prevent child sexual abuse</w:t>
      </w:r>
      <w:r w:rsidR="002747F6" w:rsidRPr="00966661">
        <w:rPr>
          <w:rFonts w:cstheme="minorHAnsi"/>
          <w:color w:val="1F3864" w:themeColor="accent1" w:themeShade="80"/>
        </w:rPr>
        <w:t xml:space="preserve">.  </w:t>
      </w:r>
      <w:r w:rsidR="00A6713A" w:rsidRPr="00966661">
        <w:rPr>
          <w:rFonts w:cstheme="minorHAnsi"/>
          <w:color w:val="1F3864" w:themeColor="accent1" w:themeShade="80"/>
        </w:rPr>
        <w:t>More specifically, the goals of this funding are to</w:t>
      </w:r>
      <w:r w:rsidR="003E460C" w:rsidRPr="00966661">
        <w:rPr>
          <w:rFonts w:cstheme="minorHAnsi"/>
          <w:color w:val="1F3864" w:themeColor="accent1" w:themeShade="80"/>
        </w:rPr>
        <w:t xml:space="preserve"> equip and empower communities to</w:t>
      </w:r>
      <w:r w:rsidR="00F0692B" w:rsidRPr="00966661">
        <w:rPr>
          <w:rFonts w:cstheme="minorHAnsi"/>
          <w:color w:val="1F3864" w:themeColor="accent1" w:themeShade="80"/>
        </w:rPr>
        <w:t>:</w:t>
      </w:r>
    </w:p>
    <w:p w14:paraId="712B887A" w14:textId="16AC2D1F" w:rsidR="005821FD" w:rsidRPr="00472ACD" w:rsidRDefault="005821FD" w:rsidP="00FF2CB5">
      <w:pPr>
        <w:pStyle w:val="ListParagraph"/>
        <w:numPr>
          <w:ilvl w:val="0"/>
          <w:numId w:val="4"/>
        </w:numPr>
        <w:spacing w:after="0" w:line="240" w:lineRule="auto"/>
        <w:rPr>
          <w:rFonts w:cstheme="minorHAnsi"/>
          <w:color w:val="1F3864" w:themeColor="accent1" w:themeShade="80"/>
        </w:rPr>
      </w:pPr>
      <w:r w:rsidRPr="00472ACD">
        <w:rPr>
          <w:rFonts w:cstheme="minorHAnsi"/>
          <w:color w:val="1F3864" w:themeColor="accent1" w:themeShade="80"/>
        </w:rPr>
        <w:t>Prevent the development and initiation of problematic sexual behavior in children</w:t>
      </w:r>
      <w:r w:rsidR="002B7A60" w:rsidRPr="00472ACD">
        <w:rPr>
          <w:rFonts w:cstheme="minorHAnsi"/>
          <w:color w:val="1F3864" w:themeColor="accent1" w:themeShade="80"/>
        </w:rPr>
        <w:t xml:space="preserve"> under 18 years</w:t>
      </w:r>
      <w:r w:rsidR="003E460C" w:rsidRPr="00472ACD">
        <w:rPr>
          <w:rFonts w:cstheme="minorHAnsi"/>
          <w:color w:val="1F3864" w:themeColor="accent1" w:themeShade="80"/>
        </w:rPr>
        <w:t xml:space="preserve"> of age</w:t>
      </w:r>
      <w:r w:rsidRPr="00472ACD">
        <w:rPr>
          <w:rFonts w:cstheme="minorHAnsi"/>
          <w:color w:val="1F3864" w:themeColor="accent1" w:themeShade="80"/>
        </w:rPr>
        <w:t>;</w:t>
      </w:r>
    </w:p>
    <w:p w14:paraId="2E1F9D44" w14:textId="179E6733" w:rsidR="005821FD" w:rsidRPr="00472ACD" w:rsidRDefault="005821FD" w:rsidP="00FF2CB5">
      <w:pPr>
        <w:pStyle w:val="ListParagraph"/>
        <w:numPr>
          <w:ilvl w:val="0"/>
          <w:numId w:val="4"/>
        </w:numPr>
        <w:spacing w:after="0" w:line="240" w:lineRule="auto"/>
        <w:rPr>
          <w:rFonts w:cstheme="minorHAnsi"/>
          <w:color w:val="1F3864" w:themeColor="accent1" w:themeShade="80"/>
        </w:rPr>
      </w:pPr>
      <w:r w:rsidRPr="00CE6E02">
        <w:rPr>
          <w:rFonts w:cstheme="minorHAnsi"/>
          <w:color w:val="1F3864" w:themeColor="accent1" w:themeShade="80"/>
        </w:rPr>
        <w:t>Treat</w:t>
      </w:r>
      <w:r w:rsidR="00CE6E02">
        <w:rPr>
          <w:rFonts w:cstheme="minorHAnsi"/>
          <w:color w:val="1F3864" w:themeColor="accent1" w:themeShade="80"/>
        </w:rPr>
        <w:t xml:space="preserve"> children with identified problematic sexual behaviors</w:t>
      </w:r>
      <w:r w:rsidRPr="00472ACD">
        <w:rPr>
          <w:rFonts w:cstheme="minorHAnsi"/>
          <w:color w:val="1F3864" w:themeColor="accent1" w:themeShade="80"/>
        </w:rPr>
        <w:t>;</w:t>
      </w:r>
      <w:r w:rsidR="00A44622" w:rsidRPr="00472ACD">
        <w:rPr>
          <w:rFonts w:cstheme="minorHAnsi"/>
          <w:color w:val="1F3864" w:themeColor="accent1" w:themeShade="80"/>
        </w:rPr>
        <w:t xml:space="preserve"> and</w:t>
      </w:r>
    </w:p>
    <w:p w14:paraId="3CAE76CD" w14:textId="45FCAE46" w:rsidR="005821FD" w:rsidRPr="00472ACD" w:rsidRDefault="005821FD" w:rsidP="00FF2CB5">
      <w:pPr>
        <w:pStyle w:val="ListParagraph"/>
        <w:numPr>
          <w:ilvl w:val="0"/>
          <w:numId w:val="4"/>
        </w:numPr>
        <w:spacing w:after="0" w:line="240" w:lineRule="auto"/>
        <w:rPr>
          <w:rFonts w:cstheme="minorHAnsi"/>
          <w:color w:val="1F3864" w:themeColor="accent1" w:themeShade="80"/>
        </w:rPr>
      </w:pPr>
      <w:r w:rsidRPr="00472ACD">
        <w:rPr>
          <w:rFonts w:cstheme="minorHAnsi"/>
          <w:color w:val="1F3864" w:themeColor="accent1" w:themeShade="80"/>
        </w:rPr>
        <w:t xml:space="preserve">Prevent child sexual abuse victimization with a focus on </w:t>
      </w:r>
      <w:r w:rsidR="00A44622" w:rsidRPr="00472ACD">
        <w:rPr>
          <w:rFonts w:cstheme="minorHAnsi"/>
          <w:color w:val="1F3864" w:themeColor="accent1" w:themeShade="80"/>
        </w:rPr>
        <w:t xml:space="preserve">adults </w:t>
      </w:r>
      <w:r w:rsidRPr="00472ACD">
        <w:rPr>
          <w:rFonts w:cstheme="minorHAnsi"/>
          <w:color w:val="1F3864" w:themeColor="accent1" w:themeShade="80"/>
        </w:rPr>
        <w:t>and</w:t>
      </w:r>
      <w:r w:rsidR="00A44622" w:rsidRPr="00472ACD">
        <w:rPr>
          <w:rFonts w:cstheme="minorHAnsi"/>
          <w:color w:val="1F3864" w:themeColor="accent1" w:themeShade="80"/>
        </w:rPr>
        <w:t xml:space="preserve"> </w:t>
      </w:r>
      <w:r w:rsidRPr="00472ACD">
        <w:rPr>
          <w:rFonts w:cstheme="minorHAnsi"/>
          <w:color w:val="1F3864" w:themeColor="accent1" w:themeShade="80"/>
        </w:rPr>
        <w:t>youth-serving organizations.</w:t>
      </w:r>
    </w:p>
    <w:p w14:paraId="65C1E3B8" w14:textId="77777777" w:rsidR="005821FD" w:rsidRPr="00966661" w:rsidRDefault="005821FD" w:rsidP="00FF2CB5">
      <w:pPr>
        <w:spacing w:after="0" w:line="240" w:lineRule="auto"/>
        <w:rPr>
          <w:rFonts w:cstheme="minorHAnsi"/>
          <w:color w:val="1F3864" w:themeColor="accent1" w:themeShade="80"/>
        </w:rPr>
      </w:pPr>
    </w:p>
    <w:p w14:paraId="672DED47" w14:textId="5A75CC6B" w:rsidR="00E80DF3" w:rsidRPr="00E626C9" w:rsidRDefault="000D6EF4" w:rsidP="00FF2CB5">
      <w:pPr>
        <w:spacing w:after="0" w:line="240" w:lineRule="auto"/>
        <w:rPr>
          <w:rFonts w:cstheme="minorHAnsi"/>
          <w:b/>
          <w:bCs/>
          <w:color w:val="067E5C"/>
        </w:rPr>
      </w:pPr>
      <w:r w:rsidRPr="00E626C9">
        <w:rPr>
          <w:rFonts w:cstheme="minorHAnsi"/>
          <w:b/>
          <w:bCs/>
          <w:color w:val="067E5C"/>
        </w:rPr>
        <w:lastRenderedPageBreak/>
        <w:t>FUNDING CRITERIA</w:t>
      </w:r>
    </w:p>
    <w:p w14:paraId="23FEDE28" w14:textId="26580B84" w:rsidR="002B7A60" w:rsidRPr="00966661" w:rsidRDefault="00234081" w:rsidP="00FF2CB5">
      <w:pPr>
        <w:spacing w:after="0" w:line="240" w:lineRule="auto"/>
        <w:rPr>
          <w:rFonts w:cstheme="minorHAnsi"/>
          <w:color w:val="1F3864" w:themeColor="accent1" w:themeShade="80"/>
        </w:rPr>
      </w:pPr>
      <w:r w:rsidRPr="00966661">
        <w:rPr>
          <w:rFonts w:cstheme="minorHAnsi"/>
          <w:color w:val="1F3864" w:themeColor="accent1" w:themeShade="80"/>
        </w:rPr>
        <w:t xml:space="preserve">CTF will consider </w:t>
      </w:r>
      <w:r w:rsidR="000D6EF4" w:rsidRPr="00966661">
        <w:rPr>
          <w:rFonts w:cstheme="minorHAnsi"/>
          <w:color w:val="1F3864" w:themeColor="accent1" w:themeShade="80"/>
        </w:rPr>
        <w:t>p</w:t>
      </w:r>
      <w:r w:rsidR="003A5CB1" w:rsidRPr="00966661">
        <w:rPr>
          <w:rFonts w:cstheme="minorHAnsi"/>
          <w:color w:val="1F3864" w:themeColor="accent1" w:themeShade="80"/>
        </w:rPr>
        <w:t>roposals to establish, continue, or expand</w:t>
      </w:r>
      <w:r w:rsidR="005325F8" w:rsidRPr="00966661">
        <w:rPr>
          <w:rFonts w:cstheme="minorHAnsi"/>
          <w:color w:val="1F3864" w:themeColor="accent1" w:themeShade="80"/>
        </w:rPr>
        <w:t xml:space="preserve"> community-based projects that use a </w:t>
      </w:r>
      <w:r w:rsidR="00472ACD">
        <w:rPr>
          <w:rFonts w:cstheme="minorHAnsi"/>
          <w:color w:val="1F3864" w:themeColor="accent1" w:themeShade="80"/>
        </w:rPr>
        <w:t>coalition</w:t>
      </w:r>
      <w:r w:rsidR="005325F8" w:rsidRPr="00966661">
        <w:rPr>
          <w:rFonts w:cstheme="minorHAnsi"/>
          <w:color w:val="1F3864" w:themeColor="accent1" w:themeShade="80"/>
        </w:rPr>
        <w:t xml:space="preserve"> of key community partners to plan and implement multiple child sexual abuse prevention strategies</w:t>
      </w:r>
      <w:r w:rsidR="003A5CB1" w:rsidRPr="00966661">
        <w:rPr>
          <w:rFonts w:cstheme="minorHAnsi"/>
          <w:color w:val="1F3864" w:themeColor="accent1" w:themeShade="80"/>
        </w:rPr>
        <w:t>.</w:t>
      </w:r>
      <w:r w:rsidRPr="00966661">
        <w:rPr>
          <w:rFonts w:cstheme="minorHAnsi"/>
          <w:color w:val="1F3864" w:themeColor="accent1" w:themeShade="80"/>
        </w:rPr>
        <w:t xml:space="preserve">  </w:t>
      </w:r>
      <w:r w:rsidR="003A5CB1" w:rsidRPr="00966661">
        <w:rPr>
          <w:rFonts w:cstheme="minorHAnsi"/>
          <w:color w:val="1F3864" w:themeColor="accent1" w:themeShade="80"/>
        </w:rPr>
        <w:t xml:space="preserve">All </w:t>
      </w:r>
      <w:r w:rsidR="008146E3" w:rsidRPr="00966661">
        <w:rPr>
          <w:rFonts w:cstheme="minorHAnsi"/>
          <w:color w:val="1F3864" w:themeColor="accent1" w:themeShade="80"/>
        </w:rPr>
        <w:t xml:space="preserve">project </w:t>
      </w:r>
      <w:r w:rsidR="003A5CB1" w:rsidRPr="00966661">
        <w:rPr>
          <w:rFonts w:cstheme="minorHAnsi"/>
          <w:color w:val="1F3864" w:themeColor="accent1" w:themeShade="80"/>
        </w:rPr>
        <w:t>strategies must</w:t>
      </w:r>
      <w:r w:rsidR="005325F8" w:rsidRPr="00966661">
        <w:rPr>
          <w:rFonts w:cstheme="minorHAnsi"/>
          <w:color w:val="1F3864" w:themeColor="accent1" w:themeShade="80"/>
        </w:rPr>
        <w:t xml:space="preserve"> </w:t>
      </w:r>
      <w:r w:rsidR="003A5CB1" w:rsidRPr="00966661">
        <w:rPr>
          <w:rFonts w:cstheme="minorHAnsi"/>
          <w:color w:val="1F3864" w:themeColor="accent1" w:themeShade="80"/>
        </w:rPr>
        <w:t>aim</w:t>
      </w:r>
      <w:r w:rsidR="005325F8" w:rsidRPr="00966661">
        <w:rPr>
          <w:rFonts w:cstheme="minorHAnsi"/>
          <w:color w:val="1F3864" w:themeColor="accent1" w:themeShade="80"/>
        </w:rPr>
        <w:t xml:space="preserve"> to achieve one or more of the </w:t>
      </w:r>
      <w:r w:rsidR="002B7A60" w:rsidRPr="00966661">
        <w:rPr>
          <w:rFonts w:cstheme="minorHAnsi"/>
          <w:color w:val="1F3864" w:themeColor="accent1" w:themeShade="80"/>
        </w:rPr>
        <w:t xml:space="preserve">following </w:t>
      </w:r>
      <w:r w:rsidRPr="00966661">
        <w:rPr>
          <w:rFonts w:cstheme="minorHAnsi"/>
          <w:color w:val="1F3864" w:themeColor="accent1" w:themeShade="80"/>
        </w:rPr>
        <w:t>objectives</w:t>
      </w:r>
      <w:r w:rsidR="002B7A60" w:rsidRPr="00966661">
        <w:rPr>
          <w:rFonts w:cstheme="minorHAnsi"/>
          <w:color w:val="1F3864" w:themeColor="accent1" w:themeShade="80"/>
        </w:rPr>
        <w:t>:</w:t>
      </w:r>
    </w:p>
    <w:p w14:paraId="4450FB0A" w14:textId="32E9BFB5" w:rsidR="002B7A60" w:rsidRPr="00CE6E02" w:rsidRDefault="002B7A60" w:rsidP="00FF2CB5">
      <w:pPr>
        <w:pStyle w:val="ListParagraph"/>
        <w:numPr>
          <w:ilvl w:val="0"/>
          <w:numId w:val="8"/>
        </w:numPr>
        <w:spacing w:after="0" w:line="240" w:lineRule="auto"/>
        <w:rPr>
          <w:rFonts w:cstheme="minorHAnsi"/>
          <w:color w:val="1F3864" w:themeColor="accent1" w:themeShade="80"/>
        </w:rPr>
      </w:pPr>
      <w:r w:rsidRPr="00CE6E02">
        <w:rPr>
          <w:rFonts w:cstheme="minorHAnsi"/>
          <w:color w:val="1F3864" w:themeColor="accent1" w:themeShade="80"/>
        </w:rPr>
        <w:t xml:space="preserve">Build and sustain community awareness and </w:t>
      </w:r>
      <w:r w:rsidR="00225F21" w:rsidRPr="00CE6E02">
        <w:rPr>
          <w:rFonts w:cstheme="minorHAnsi"/>
          <w:color w:val="1F3864" w:themeColor="accent1" w:themeShade="80"/>
        </w:rPr>
        <w:t xml:space="preserve">actionable </w:t>
      </w:r>
      <w:r w:rsidRPr="00CE6E02">
        <w:rPr>
          <w:rFonts w:cstheme="minorHAnsi"/>
          <w:color w:val="1F3864" w:themeColor="accent1" w:themeShade="80"/>
        </w:rPr>
        <w:t>efforts to prevent child sexual abuse, with a focus on settings where abuse most often occurs, populations most likely to experience abuse, and populations most likely to initiate abuse</w:t>
      </w:r>
      <w:r w:rsidR="00DB4EC4" w:rsidRPr="00CE6E02">
        <w:rPr>
          <w:rFonts w:cstheme="minorHAnsi"/>
          <w:color w:val="1F3864" w:themeColor="accent1" w:themeShade="80"/>
        </w:rPr>
        <w:t>;</w:t>
      </w:r>
    </w:p>
    <w:p w14:paraId="71BB8FBD" w14:textId="6F5A99A6" w:rsidR="002B7A60" w:rsidRPr="00966661" w:rsidRDefault="002B7A60" w:rsidP="00FF2CB5">
      <w:pPr>
        <w:pStyle w:val="ListParagraph"/>
        <w:numPr>
          <w:ilvl w:val="0"/>
          <w:numId w:val="8"/>
        </w:numPr>
        <w:spacing w:after="0" w:line="240" w:lineRule="auto"/>
        <w:rPr>
          <w:rFonts w:cstheme="minorHAnsi"/>
          <w:color w:val="1F3864" w:themeColor="accent1" w:themeShade="80"/>
        </w:rPr>
      </w:pPr>
      <w:r w:rsidRPr="00966661">
        <w:rPr>
          <w:rFonts w:cstheme="minorHAnsi"/>
          <w:color w:val="1F3864" w:themeColor="accent1" w:themeShade="80"/>
        </w:rPr>
        <w:t>Build adults’ capacity to protect children from sexual abuse, both in-person and online</w:t>
      </w:r>
      <w:r w:rsidR="00DB4EC4" w:rsidRPr="00966661">
        <w:rPr>
          <w:rFonts w:cstheme="minorHAnsi"/>
          <w:color w:val="1F3864" w:themeColor="accent1" w:themeShade="80"/>
        </w:rPr>
        <w:t xml:space="preserve"> (e.g., Stewards of Children, Net</w:t>
      </w:r>
      <w:r w:rsidR="00F10159">
        <w:rPr>
          <w:rFonts w:cstheme="minorHAnsi"/>
          <w:color w:val="1F3864" w:themeColor="accent1" w:themeShade="80"/>
        </w:rPr>
        <w:t>S</w:t>
      </w:r>
      <w:r w:rsidR="00DB4EC4" w:rsidRPr="00966661">
        <w:rPr>
          <w:rFonts w:cstheme="minorHAnsi"/>
          <w:color w:val="1F3864" w:themeColor="accent1" w:themeShade="80"/>
        </w:rPr>
        <w:t>martz</w:t>
      </w:r>
      <w:r w:rsidR="003E4C2B">
        <w:rPr>
          <w:rFonts w:cstheme="minorHAnsi"/>
          <w:color w:val="1F3864" w:themeColor="accent1" w:themeShade="80"/>
        </w:rPr>
        <w:t xml:space="preserve">, </w:t>
      </w:r>
      <w:r w:rsidR="003E4C2B" w:rsidRPr="003E4C2B">
        <w:rPr>
          <w:rFonts w:cstheme="minorHAnsi"/>
          <w:color w:val="1F3864" w:themeColor="accent1" w:themeShade="80"/>
        </w:rPr>
        <w:t>Project SELFIE: Keeping Youth Safe on the Internet</w:t>
      </w:r>
      <w:r w:rsidR="003E4C2B">
        <w:rPr>
          <w:rFonts w:cstheme="minorHAnsi"/>
          <w:color w:val="1F3864" w:themeColor="accent1" w:themeShade="80"/>
        </w:rPr>
        <w:t>, Adult Responsibility Project</w:t>
      </w:r>
      <w:r w:rsidR="00DB4EC4" w:rsidRPr="00966661">
        <w:rPr>
          <w:rFonts w:cstheme="minorHAnsi"/>
          <w:color w:val="1F3864" w:themeColor="accent1" w:themeShade="80"/>
        </w:rPr>
        <w:t>);</w:t>
      </w:r>
    </w:p>
    <w:p w14:paraId="43862F16" w14:textId="0F32B25E" w:rsidR="002B7A60" w:rsidRPr="00966661" w:rsidRDefault="002B7A60" w:rsidP="00FF2CB5">
      <w:pPr>
        <w:pStyle w:val="ListParagraph"/>
        <w:numPr>
          <w:ilvl w:val="0"/>
          <w:numId w:val="8"/>
        </w:numPr>
        <w:spacing w:after="0" w:line="240" w:lineRule="auto"/>
        <w:rPr>
          <w:rFonts w:cstheme="minorHAnsi"/>
          <w:color w:val="1F3864" w:themeColor="accent1" w:themeShade="80"/>
        </w:rPr>
      </w:pPr>
      <w:r w:rsidRPr="00966661">
        <w:rPr>
          <w:rFonts w:cstheme="minorHAnsi"/>
          <w:color w:val="1F3864" w:themeColor="accent1" w:themeShade="80"/>
        </w:rPr>
        <w:t>Build youth-serving organizations’ capacity to create and maintain physical spaces and interactions that minimize risk for child sexual abuse</w:t>
      </w:r>
      <w:r w:rsidR="00DB4EC4" w:rsidRPr="00966661">
        <w:rPr>
          <w:rFonts w:cstheme="minorHAnsi"/>
          <w:color w:val="1F3864" w:themeColor="accent1" w:themeShade="80"/>
        </w:rPr>
        <w:t xml:space="preserve"> (e.g., Stewards of Children, Awareness to Action);</w:t>
      </w:r>
    </w:p>
    <w:p w14:paraId="4F2A7C49" w14:textId="66C45490" w:rsidR="002B7A60" w:rsidRPr="00472ACD" w:rsidRDefault="002B7A60" w:rsidP="00FF2CB5">
      <w:pPr>
        <w:pStyle w:val="ListParagraph"/>
        <w:numPr>
          <w:ilvl w:val="0"/>
          <w:numId w:val="8"/>
        </w:numPr>
        <w:spacing w:line="240" w:lineRule="auto"/>
        <w:rPr>
          <w:rFonts w:cstheme="minorHAnsi"/>
          <w:color w:val="1F3864" w:themeColor="accent1" w:themeShade="80"/>
        </w:rPr>
      </w:pPr>
      <w:r w:rsidRPr="00966661">
        <w:rPr>
          <w:rFonts w:cstheme="minorHAnsi"/>
          <w:color w:val="1F3864" w:themeColor="accent1" w:themeShade="80"/>
        </w:rPr>
        <w:t xml:space="preserve">Build children’s and adolescents’ capacity to understand, respect, and practice appropriate sexual boundaries and behaviors.  This could be achieved through </w:t>
      </w:r>
      <w:r w:rsidR="00DB4EC4" w:rsidRPr="00966661">
        <w:rPr>
          <w:rFonts w:cstheme="minorHAnsi"/>
          <w:color w:val="1F3864" w:themeColor="accent1" w:themeShade="80"/>
        </w:rPr>
        <w:t xml:space="preserve">direct </w:t>
      </w:r>
      <w:r w:rsidRPr="00966661">
        <w:rPr>
          <w:rFonts w:cstheme="minorHAnsi"/>
          <w:color w:val="1F3864" w:themeColor="accent1" w:themeShade="80"/>
        </w:rPr>
        <w:t xml:space="preserve">education for children </w:t>
      </w:r>
      <w:r w:rsidR="00DB4EC4" w:rsidRPr="00966661">
        <w:rPr>
          <w:rFonts w:cstheme="minorHAnsi"/>
          <w:color w:val="1F3864" w:themeColor="accent1" w:themeShade="80"/>
        </w:rPr>
        <w:t xml:space="preserve">(e.g., Safe Dates, Shifting </w:t>
      </w:r>
      <w:r w:rsidR="00DB4EC4" w:rsidRPr="00472ACD">
        <w:rPr>
          <w:rFonts w:cstheme="minorHAnsi"/>
          <w:color w:val="1F3864" w:themeColor="accent1" w:themeShade="80"/>
        </w:rPr>
        <w:t xml:space="preserve">Boundaries, Project Selfie, PSB-CBT, TF-CBT for Trauma-Related PSB) and/or </w:t>
      </w:r>
      <w:r w:rsidRPr="00472ACD">
        <w:rPr>
          <w:rFonts w:cstheme="minorHAnsi"/>
          <w:color w:val="1F3864" w:themeColor="accent1" w:themeShade="80"/>
        </w:rPr>
        <w:t>education</w:t>
      </w:r>
      <w:r w:rsidR="00DB4EC4" w:rsidRPr="00472ACD">
        <w:rPr>
          <w:rFonts w:cstheme="minorHAnsi"/>
          <w:color w:val="1F3864" w:themeColor="accent1" w:themeShade="80"/>
        </w:rPr>
        <w:t xml:space="preserve"> </w:t>
      </w:r>
      <w:r w:rsidR="003E4C2B">
        <w:rPr>
          <w:rFonts w:cstheme="minorHAnsi"/>
          <w:color w:val="1F3864" w:themeColor="accent1" w:themeShade="80"/>
        </w:rPr>
        <w:t>that</w:t>
      </w:r>
      <w:r w:rsidR="00DB4EC4" w:rsidRPr="00472ACD">
        <w:rPr>
          <w:rFonts w:cstheme="minorHAnsi"/>
          <w:color w:val="1F3864" w:themeColor="accent1" w:themeShade="80"/>
        </w:rPr>
        <w:t xml:space="preserve"> empower</w:t>
      </w:r>
      <w:r w:rsidR="003E4C2B">
        <w:rPr>
          <w:rFonts w:cstheme="minorHAnsi"/>
          <w:color w:val="1F3864" w:themeColor="accent1" w:themeShade="80"/>
        </w:rPr>
        <w:t>s</w:t>
      </w:r>
      <w:r w:rsidR="00DB4EC4" w:rsidRPr="00472ACD">
        <w:rPr>
          <w:rFonts w:cstheme="minorHAnsi"/>
          <w:color w:val="1F3864" w:themeColor="accent1" w:themeShade="80"/>
        </w:rPr>
        <w:t xml:space="preserve"> </w:t>
      </w:r>
      <w:r w:rsidR="003E4C2B">
        <w:rPr>
          <w:rFonts w:cstheme="minorHAnsi"/>
          <w:color w:val="1F3864" w:themeColor="accent1" w:themeShade="80"/>
        </w:rPr>
        <w:t>adults</w:t>
      </w:r>
      <w:r w:rsidR="00DB4EC4" w:rsidRPr="00472ACD">
        <w:rPr>
          <w:rFonts w:cstheme="minorHAnsi"/>
          <w:color w:val="1F3864" w:themeColor="accent1" w:themeShade="80"/>
        </w:rPr>
        <w:t xml:space="preserve"> to </w:t>
      </w:r>
      <w:r w:rsidR="00F10159">
        <w:rPr>
          <w:rFonts w:cstheme="minorHAnsi"/>
          <w:color w:val="1F3864" w:themeColor="accent1" w:themeShade="80"/>
        </w:rPr>
        <w:t>discuss</w:t>
      </w:r>
      <w:r w:rsidR="00DB4EC4" w:rsidRPr="00472ACD">
        <w:rPr>
          <w:rFonts w:cstheme="minorHAnsi"/>
          <w:color w:val="1F3864" w:themeColor="accent1" w:themeShade="80"/>
        </w:rPr>
        <w:t xml:space="preserve"> and enforce this information with the children in their li</w:t>
      </w:r>
      <w:r w:rsidR="002A38CC">
        <w:rPr>
          <w:rFonts w:cstheme="minorHAnsi"/>
          <w:color w:val="1F3864" w:themeColor="accent1" w:themeShade="80"/>
        </w:rPr>
        <w:t>ves</w:t>
      </w:r>
      <w:r w:rsidR="00F10159">
        <w:rPr>
          <w:rFonts w:cstheme="minorHAnsi"/>
          <w:color w:val="1F3864" w:themeColor="accent1" w:themeShade="80"/>
        </w:rPr>
        <w:t>.</w:t>
      </w:r>
    </w:p>
    <w:p w14:paraId="08E86839" w14:textId="25B09975" w:rsidR="00E66A0B" w:rsidRDefault="00063227" w:rsidP="00FF2CB5">
      <w:pPr>
        <w:spacing w:after="0" w:line="240" w:lineRule="auto"/>
        <w:rPr>
          <w:rFonts w:cstheme="minorHAnsi"/>
          <w:color w:val="1F3864" w:themeColor="accent1" w:themeShade="80"/>
        </w:rPr>
      </w:pPr>
      <w:r>
        <w:rPr>
          <w:rFonts w:cstheme="minorHAnsi"/>
          <w:color w:val="1F3864" w:themeColor="accent1" w:themeShade="80"/>
        </w:rPr>
        <w:t>Proposals will also be subject to the</w:t>
      </w:r>
      <w:r w:rsidR="00E66A0B">
        <w:rPr>
          <w:rFonts w:cstheme="minorHAnsi"/>
          <w:color w:val="1F3864" w:themeColor="accent1" w:themeShade="80"/>
        </w:rPr>
        <w:t xml:space="preserve"> following guidelines</w:t>
      </w:r>
      <w:r>
        <w:rPr>
          <w:rFonts w:cstheme="minorHAnsi"/>
          <w:color w:val="1F3864" w:themeColor="accent1" w:themeShade="80"/>
        </w:rPr>
        <w:t>:</w:t>
      </w:r>
    </w:p>
    <w:p w14:paraId="24FF44AC" w14:textId="4B8AE1C9" w:rsidR="00225F21" w:rsidRPr="00E66A0B" w:rsidRDefault="00B37478" w:rsidP="00E66A0B">
      <w:pPr>
        <w:pStyle w:val="ListParagraph"/>
        <w:numPr>
          <w:ilvl w:val="0"/>
          <w:numId w:val="18"/>
        </w:numPr>
        <w:spacing w:after="0" w:line="240" w:lineRule="auto"/>
        <w:rPr>
          <w:rFonts w:cstheme="minorHAnsi"/>
          <w:color w:val="1F3864" w:themeColor="accent1" w:themeShade="80"/>
        </w:rPr>
      </w:pPr>
      <w:r w:rsidRPr="00E66A0B">
        <w:rPr>
          <w:rFonts w:cstheme="minorHAnsi"/>
          <w:color w:val="1F3864" w:themeColor="accent1" w:themeShade="80"/>
        </w:rPr>
        <w:t xml:space="preserve">Proposals that exclusively focus on awareness activities will not be considered.  Awareness activities must be </w:t>
      </w:r>
      <w:r w:rsidR="005D16CA" w:rsidRPr="00E66A0B">
        <w:rPr>
          <w:rFonts w:cstheme="minorHAnsi"/>
          <w:color w:val="1F3864" w:themeColor="accent1" w:themeShade="80"/>
        </w:rPr>
        <w:t>paired with</w:t>
      </w:r>
      <w:r w:rsidRPr="00E66A0B">
        <w:rPr>
          <w:rFonts w:cstheme="minorHAnsi"/>
          <w:color w:val="1F3864" w:themeColor="accent1" w:themeShade="80"/>
        </w:rPr>
        <w:t xml:space="preserve"> practical</w:t>
      </w:r>
      <w:r w:rsidR="005D16CA" w:rsidRPr="00E66A0B">
        <w:rPr>
          <w:rFonts w:cstheme="minorHAnsi"/>
          <w:color w:val="1F3864" w:themeColor="accent1" w:themeShade="80"/>
        </w:rPr>
        <w:t xml:space="preserve"> strategies to minimize the risk of child sexual abuse</w:t>
      </w:r>
      <w:r w:rsidRPr="00E66A0B">
        <w:rPr>
          <w:rFonts w:cstheme="minorHAnsi"/>
          <w:color w:val="1F3864" w:themeColor="accent1" w:themeShade="80"/>
        </w:rPr>
        <w:t>.</w:t>
      </w:r>
    </w:p>
    <w:p w14:paraId="3C96F6CF" w14:textId="2A04CA64" w:rsidR="008146E3" w:rsidRPr="00E66A0B" w:rsidRDefault="003A5CB1" w:rsidP="00E66A0B">
      <w:pPr>
        <w:pStyle w:val="ListParagraph"/>
        <w:numPr>
          <w:ilvl w:val="0"/>
          <w:numId w:val="18"/>
        </w:numPr>
        <w:spacing w:after="0" w:line="240" w:lineRule="auto"/>
        <w:rPr>
          <w:rFonts w:cstheme="minorHAnsi"/>
          <w:color w:val="1F3864" w:themeColor="accent1" w:themeShade="80"/>
        </w:rPr>
      </w:pPr>
      <w:r w:rsidRPr="00E66A0B">
        <w:rPr>
          <w:rFonts w:cstheme="minorHAnsi"/>
          <w:color w:val="1F3864" w:themeColor="accent1" w:themeShade="80"/>
        </w:rPr>
        <w:t>Funding for school-based education programs will be restricted to those that focus exclusively on promoting healthy relationships, boundaries and behaviors among children and youth.</w:t>
      </w:r>
    </w:p>
    <w:p w14:paraId="0A691AE6" w14:textId="14D52729" w:rsidR="008146E3" w:rsidRPr="00E66A0B" w:rsidRDefault="003A5CB1" w:rsidP="00E66A0B">
      <w:pPr>
        <w:pStyle w:val="ListParagraph"/>
        <w:numPr>
          <w:ilvl w:val="0"/>
          <w:numId w:val="18"/>
        </w:numPr>
        <w:spacing w:after="0" w:line="240" w:lineRule="auto"/>
        <w:rPr>
          <w:rFonts w:cstheme="minorHAnsi"/>
          <w:color w:val="1F3864" w:themeColor="accent1" w:themeShade="80"/>
        </w:rPr>
      </w:pPr>
      <w:r w:rsidRPr="00E66A0B">
        <w:rPr>
          <w:rFonts w:cstheme="minorHAnsi"/>
          <w:color w:val="1F3864" w:themeColor="accent1" w:themeShade="80"/>
        </w:rPr>
        <w:t xml:space="preserve">New projects </w:t>
      </w:r>
      <w:r w:rsidR="00E60BEF" w:rsidRPr="00E66A0B">
        <w:rPr>
          <w:rFonts w:cstheme="minorHAnsi"/>
          <w:color w:val="1F3864" w:themeColor="accent1" w:themeShade="80"/>
        </w:rPr>
        <w:t>may</w:t>
      </w:r>
      <w:r w:rsidRPr="00E66A0B">
        <w:rPr>
          <w:rFonts w:cstheme="minorHAnsi"/>
          <w:color w:val="1F3864" w:themeColor="accent1" w:themeShade="80"/>
        </w:rPr>
        <w:t xml:space="preserve"> focus on implementing a single strategy at the beginning of the grant period but are expected to implement at least one additional strategy (two strategies total) by the end of the </w:t>
      </w:r>
      <w:r w:rsidR="00317810" w:rsidRPr="00E66A0B">
        <w:rPr>
          <w:rFonts w:cstheme="minorHAnsi"/>
          <w:color w:val="1F3864" w:themeColor="accent1" w:themeShade="80"/>
        </w:rPr>
        <w:t xml:space="preserve">four-year </w:t>
      </w:r>
      <w:r w:rsidRPr="00E66A0B">
        <w:rPr>
          <w:rFonts w:cstheme="minorHAnsi"/>
          <w:color w:val="1F3864" w:themeColor="accent1" w:themeShade="80"/>
        </w:rPr>
        <w:t xml:space="preserve">grant </w:t>
      </w:r>
      <w:r w:rsidR="00317810" w:rsidRPr="00E66A0B">
        <w:rPr>
          <w:rFonts w:cstheme="minorHAnsi"/>
          <w:color w:val="1F3864" w:themeColor="accent1" w:themeShade="80"/>
        </w:rPr>
        <w:t>cycle</w:t>
      </w:r>
      <w:r w:rsidRPr="00E66A0B">
        <w:rPr>
          <w:rFonts w:cstheme="minorHAnsi"/>
          <w:color w:val="1F3864" w:themeColor="accent1" w:themeShade="80"/>
        </w:rPr>
        <w:t>.</w:t>
      </w:r>
    </w:p>
    <w:p w14:paraId="26A049B3" w14:textId="504C18A6" w:rsidR="008146E3" w:rsidRPr="00E66A0B" w:rsidRDefault="003A5CB1" w:rsidP="00E66A0B">
      <w:pPr>
        <w:pStyle w:val="ListParagraph"/>
        <w:numPr>
          <w:ilvl w:val="0"/>
          <w:numId w:val="18"/>
        </w:numPr>
        <w:spacing w:after="0" w:line="240" w:lineRule="auto"/>
        <w:rPr>
          <w:rFonts w:cstheme="minorHAnsi"/>
          <w:color w:val="1F3864" w:themeColor="accent1" w:themeShade="80"/>
        </w:rPr>
      </w:pPr>
      <w:r w:rsidRPr="00E66A0B">
        <w:rPr>
          <w:rFonts w:cstheme="minorHAnsi"/>
          <w:color w:val="1F3864" w:themeColor="accent1" w:themeShade="80"/>
        </w:rPr>
        <w:t xml:space="preserve">Funding will not be awarded for </w:t>
      </w:r>
      <w:r w:rsidRPr="00256EC1">
        <w:rPr>
          <w:rFonts w:cstheme="minorHAnsi"/>
          <w:i/>
          <w:iCs/>
          <w:color w:val="1F3864" w:themeColor="accent1" w:themeShade="80"/>
        </w:rPr>
        <w:t>new</w:t>
      </w:r>
      <w:r w:rsidRPr="00E66A0B">
        <w:rPr>
          <w:rFonts w:cstheme="minorHAnsi"/>
          <w:color w:val="1F3864" w:themeColor="accent1" w:themeShade="80"/>
        </w:rPr>
        <w:t xml:space="preserve"> Problematic Sexual Behavior – Cognitive-Behavioral Therapy (PSB-CBT) programs. However, funding may be awarded for the </w:t>
      </w:r>
      <w:r w:rsidRPr="00256EC1">
        <w:rPr>
          <w:rFonts w:cstheme="minorHAnsi"/>
          <w:i/>
          <w:iCs/>
          <w:color w:val="1F3864" w:themeColor="accent1" w:themeShade="80"/>
        </w:rPr>
        <w:t>continuation of existing</w:t>
      </w:r>
      <w:r w:rsidRPr="00E66A0B">
        <w:rPr>
          <w:rFonts w:cstheme="minorHAnsi"/>
          <w:color w:val="1F3864" w:themeColor="accent1" w:themeShade="80"/>
        </w:rPr>
        <w:t xml:space="preserve"> PSB-CBT programs, as well as </w:t>
      </w:r>
      <w:r w:rsidRPr="00256EC1">
        <w:rPr>
          <w:rFonts w:cstheme="minorHAnsi"/>
          <w:i/>
          <w:iCs/>
          <w:color w:val="1F3864" w:themeColor="accent1" w:themeShade="80"/>
        </w:rPr>
        <w:t>new or continued</w:t>
      </w:r>
      <w:r w:rsidRPr="00E66A0B">
        <w:rPr>
          <w:rFonts w:cstheme="minorHAnsi"/>
          <w:color w:val="1F3864" w:themeColor="accent1" w:themeShade="80"/>
        </w:rPr>
        <w:t xml:space="preserve"> Advanced Trauma-Focused Cognitive Behavioral Therapy (TF-CBT) for Trauma Related Problematic Sexual Behavior programs.</w:t>
      </w:r>
    </w:p>
    <w:p w14:paraId="2A6786C6" w14:textId="70688D58" w:rsidR="003A5CB1" w:rsidRPr="00E66A0B" w:rsidRDefault="003A5CB1" w:rsidP="00E66A0B">
      <w:pPr>
        <w:pStyle w:val="ListParagraph"/>
        <w:numPr>
          <w:ilvl w:val="0"/>
          <w:numId w:val="18"/>
        </w:numPr>
        <w:spacing w:after="0" w:line="240" w:lineRule="auto"/>
        <w:rPr>
          <w:rFonts w:cstheme="minorHAnsi"/>
          <w:color w:val="1F3864" w:themeColor="accent1" w:themeShade="80"/>
        </w:rPr>
      </w:pPr>
      <w:r w:rsidRPr="00E66A0B">
        <w:rPr>
          <w:rFonts w:cstheme="minorHAnsi"/>
          <w:color w:val="1F3864" w:themeColor="accent1" w:themeShade="80"/>
        </w:rPr>
        <w:t xml:space="preserve">Applicants </w:t>
      </w:r>
      <w:r w:rsidR="00E60BEF" w:rsidRPr="00E66A0B">
        <w:rPr>
          <w:rFonts w:cstheme="minorHAnsi"/>
          <w:color w:val="1F3864" w:themeColor="accent1" w:themeShade="80"/>
        </w:rPr>
        <w:t>may</w:t>
      </w:r>
      <w:r w:rsidRPr="00E66A0B">
        <w:rPr>
          <w:rFonts w:cstheme="minorHAnsi"/>
          <w:color w:val="1F3864" w:themeColor="accent1" w:themeShade="80"/>
        </w:rPr>
        <w:t xml:space="preserve"> request funds for the local adaptation and promotion of CTF’s </w:t>
      </w:r>
      <w:r w:rsidRPr="00A3261F">
        <w:rPr>
          <w:rFonts w:cstheme="minorHAnsi"/>
          <w:i/>
          <w:iCs/>
          <w:color w:val="1F3864" w:themeColor="accent1" w:themeShade="80"/>
        </w:rPr>
        <w:t>Something We Agree On</w:t>
      </w:r>
      <w:r w:rsidRPr="00E66A0B">
        <w:rPr>
          <w:rFonts w:cstheme="minorHAnsi"/>
          <w:color w:val="1F3864" w:themeColor="accent1" w:themeShade="80"/>
        </w:rPr>
        <w:t xml:space="preserve"> positive community norms campaign.</w:t>
      </w:r>
    </w:p>
    <w:p w14:paraId="73D4D50C" w14:textId="77777777" w:rsidR="008146E3" w:rsidRPr="00966661" w:rsidRDefault="008146E3" w:rsidP="00FF2CB5">
      <w:pPr>
        <w:spacing w:after="0" w:line="240" w:lineRule="auto"/>
        <w:rPr>
          <w:rFonts w:cstheme="minorHAnsi"/>
          <w:color w:val="1F3864" w:themeColor="accent1" w:themeShade="80"/>
        </w:rPr>
      </w:pPr>
    </w:p>
    <w:p w14:paraId="2106F4F9" w14:textId="1CD456A0" w:rsidR="008146E3" w:rsidRPr="00E626C9" w:rsidRDefault="008146E3" w:rsidP="00FF2CB5">
      <w:pPr>
        <w:spacing w:after="0" w:line="240" w:lineRule="auto"/>
        <w:rPr>
          <w:rFonts w:cstheme="minorHAnsi"/>
          <w:b/>
          <w:bCs/>
          <w:color w:val="067E5C"/>
        </w:rPr>
      </w:pPr>
      <w:r w:rsidRPr="00E626C9">
        <w:rPr>
          <w:rFonts w:cstheme="minorHAnsi"/>
          <w:b/>
          <w:bCs/>
          <w:color w:val="067E5C"/>
        </w:rPr>
        <w:t>FUNDING PRIORITIES</w:t>
      </w:r>
    </w:p>
    <w:p w14:paraId="6883ED05" w14:textId="576A55D0" w:rsidR="00641425" w:rsidRPr="00966661" w:rsidRDefault="008F39DE" w:rsidP="00FF2CB5">
      <w:pPr>
        <w:spacing w:after="0" w:line="240" w:lineRule="auto"/>
        <w:rPr>
          <w:rFonts w:cstheme="minorHAnsi"/>
          <w:color w:val="1F3864" w:themeColor="accent1" w:themeShade="80"/>
        </w:rPr>
      </w:pPr>
      <w:r w:rsidRPr="00966661">
        <w:rPr>
          <w:rFonts w:cstheme="minorHAnsi"/>
          <w:color w:val="1F3864" w:themeColor="accent1" w:themeShade="80"/>
        </w:rPr>
        <w:t>The following types of proposals will receive priority consideration:</w:t>
      </w:r>
    </w:p>
    <w:p w14:paraId="066C109E" w14:textId="4238D9CD" w:rsidR="003A5CB1" w:rsidRPr="00464147" w:rsidRDefault="008F39DE" w:rsidP="00FF2CB5">
      <w:pPr>
        <w:pStyle w:val="ListParagraph"/>
        <w:numPr>
          <w:ilvl w:val="0"/>
          <w:numId w:val="9"/>
        </w:numPr>
        <w:spacing w:after="0" w:line="240" w:lineRule="auto"/>
        <w:rPr>
          <w:rFonts w:cstheme="minorHAnsi"/>
          <w:color w:val="1F3864" w:themeColor="accent1" w:themeShade="80"/>
        </w:rPr>
      </w:pPr>
      <w:r w:rsidRPr="00464147">
        <w:rPr>
          <w:rFonts w:cstheme="minorHAnsi"/>
          <w:color w:val="1F3864" w:themeColor="accent1" w:themeShade="80"/>
        </w:rPr>
        <w:t>C</w:t>
      </w:r>
      <w:r w:rsidR="003A5CB1" w:rsidRPr="00464147">
        <w:rPr>
          <w:rFonts w:cstheme="minorHAnsi"/>
          <w:color w:val="1F3864" w:themeColor="accent1" w:themeShade="80"/>
        </w:rPr>
        <w:t xml:space="preserve">ontinuation of </w:t>
      </w:r>
      <w:r w:rsidR="004B3207" w:rsidRPr="00464147">
        <w:rPr>
          <w:rFonts w:cstheme="minorHAnsi"/>
          <w:color w:val="1F3864" w:themeColor="accent1" w:themeShade="80"/>
        </w:rPr>
        <w:t>programs</w:t>
      </w:r>
      <w:r w:rsidR="00A34406" w:rsidRPr="00464147">
        <w:rPr>
          <w:rFonts w:cstheme="minorHAnsi"/>
          <w:color w:val="1F3864" w:themeColor="accent1" w:themeShade="80"/>
        </w:rPr>
        <w:t xml:space="preserve"> originally funded in state fiscal year 2021 that are</w:t>
      </w:r>
      <w:r w:rsidR="004B3207" w:rsidRPr="00464147">
        <w:rPr>
          <w:rFonts w:cstheme="minorHAnsi"/>
          <w:color w:val="1F3864" w:themeColor="accent1" w:themeShade="80"/>
        </w:rPr>
        <w:t xml:space="preserve"> deemed promising or successful by grant reviewers and CTF</w:t>
      </w:r>
      <w:r w:rsidRPr="00464147">
        <w:rPr>
          <w:rFonts w:cstheme="minorHAnsi"/>
          <w:color w:val="1F3864" w:themeColor="accent1" w:themeShade="80"/>
        </w:rPr>
        <w:t>;</w:t>
      </w:r>
    </w:p>
    <w:p w14:paraId="10B9E6B4" w14:textId="12BB279D" w:rsidR="004B3207" w:rsidRPr="00966661" w:rsidRDefault="008F39DE" w:rsidP="00FF2CB5">
      <w:pPr>
        <w:pStyle w:val="ListParagraph"/>
        <w:numPr>
          <w:ilvl w:val="0"/>
          <w:numId w:val="9"/>
        </w:numPr>
        <w:spacing w:after="0" w:line="240" w:lineRule="auto"/>
        <w:rPr>
          <w:rFonts w:cstheme="minorHAnsi"/>
          <w:color w:val="1F3864" w:themeColor="accent1" w:themeShade="80"/>
        </w:rPr>
      </w:pPr>
      <w:r w:rsidRPr="00966661">
        <w:rPr>
          <w:rFonts w:cstheme="minorHAnsi"/>
          <w:color w:val="1F3864" w:themeColor="accent1" w:themeShade="80"/>
        </w:rPr>
        <w:t>E</w:t>
      </w:r>
      <w:r w:rsidR="004B3207" w:rsidRPr="00966661">
        <w:rPr>
          <w:rFonts w:cstheme="minorHAnsi"/>
          <w:color w:val="1F3864" w:themeColor="accent1" w:themeShade="80"/>
        </w:rPr>
        <w:t xml:space="preserve">stablishment of new programs in communities with </w:t>
      </w:r>
      <w:r w:rsidR="00432E2F">
        <w:rPr>
          <w:rFonts w:cstheme="minorHAnsi"/>
          <w:color w:val="1F3864" w:themeColor="accent1" w:themeShade="80"/>
        </w:rPr>
        <w:t>a demonstrated high risk of child sexual abuse</w:t>
      </w:r>
      <w:r w:rsidR="00CE4132">
        <w:rPr>
          <w:rFonts w:cstheme="minorHAnsi"/>
          <w:color w:val="1F3864" w:themeColor="accent1" w:themeShade="80"/>
        </w:rPr>
        <w:t>.  Applicants are strongly encouraged to use l</w:t>
      </w:r>
      <w:r w:rsidR="00432E2F">
        <w:rPr>
          <w:rFonts w:cstheme="minorHAnsi"/>
          <w:color w:val="1F3864" w:themeColor="accent1" w:themeShade="80"/>
        </w:rPr>
        <w:t>ocal and timely indicators</w:t>
      </w:r>
      <w:r w:rsidR="00CE4132">
        <w:rPr>
          <w:rFonts w:cstheme="minorHAnsi"/>
          <w:color w:val="1F3864" w:themeColor="accent1" w:themeShade="80"/>
        </w:rPr>
        <w:t xml:space="preserve"> supported by research to demonstrate child sexual abuse risk.</w:t>
      </w:r>
    </w:p>
    <w:p w14:paraId="33822110" w14:textId="77777777" w:rsidR="00EC68F4" w:rsidRPr="00966661" w:rsidRDefault="00EC68F4" w:rsidP="00FF2CB5">
      <w:pPr>
        <w:spacing w:after="0" w:line="240" w:lineRule="auto"/>
        <w:rPr>
          <w:rFonts w:cstheme="minorHAnsi"/>
          <w:color w:val="1F3864" w:themeColor="accent1" w:themeShade="80"/>
        </w:rPr>
      </w:pPr>
    </w:p>
    <w:p w14:paraId="30545338" w14:textId="106ECDDB" w:rsidR="00E80DF3" w:rsidRPr="00E626C9" w:rsidRDefault="00EC68F4" w:rsidP="00FF2CB5">
      <w:pPr>
        <w:spacing w:after="0" w:line="240" w:lineRule="auto"/>
        <w:rPr>
          <w:rFonts w:cstheme="minorHAnsi"/>
          <w:b/>
          <w:bCs/>
          <w:color w:val="067E5C"/>
        </w:rPr>
      </w:pPr>
      <w:r w:rsidRPr="00E626C9">
        <w:rPr>
          <w:rFonts w:cstheme="minorHAnsi"/>
          <w:b/>
          <w:bCs/>
          <w:color w:val="067E5C"/>
        </w:rPr>
        <w:t>APPLICATION PROCESS AND TIMELINE</w:t>
      </w:r>
    </w:p>
    <w:p w14:paraId="5C21BB80" w14:textId="062498EE" w:rsidR="00925516" w:rsidRPr="00966661" w:rsidRDefault="00925516" w:rsidP="00FF2CB5">
      <w:pPr>
        <w:spacing w:after="0" w:line="240" w:lineRule="auto"/>
        <w:rPr>
          <w:rFonts w:cstheme="minorHAnsi"/>
          <w:color w:val="1F3864" w:themeColor="accent1" w:themeShade="80"/>
        </w:rPr>
      </w:pPr>
      <w:r w:rsidRPr="00966661">
        <w:rPr>
          <w:rFonts w:cstheme="minorHAnsi"/>
          <w:color w:val="1F3864" w:themeColor="accent1" w:themeShade="80"/>
        </w:rPr>
        <w:t>The application process will consist of two stages:</w:t>
      </w:r>
    </w:p>
    <w:p w14:paraId="1523086D" w14:textId="0A10B8E9" w:rsidR="00925516" w:rsidRPr="00966661" w:rsidRDefault="00925516" w:rsidP="00FF2CB5">
      <w:pPr>
        <w:pStyle w:val="ListParagraph"/>
        <w:numPr>
          <w:ilvl w:val="0"/>
          <w:numId w:val="14"/>
        </w:numPr>
        <w:spacing w:after="0" w:line="240" w:lineRule="auto"/>
        <w:rPr>
          <w:rFonts w:cstheme="minorHAnsi"/>
          <w:color w:val="1F3864" w:themeColor="accent1" w:themeShade="80"/>
        </w:rPr>
      </w:pPr>
      <w:r w:rsidRPr="006D2928">
        <w:rPr>
          <w:rFonts w:cstheme="minorHAnsi"/>
          <w:b/>
          <w:bCs/>
          <w:color w:val="1F3864" w:themeColor="accent1" w:themeShade="80"/>
          <w:u w:val="single"/>
        </w:rPr>
        <w:t>Letter of Intent (“LOI”)</w:t>
      </w:r>
      <w:r w:rsidRPr="00256EC1">
        <w:rPr>
          <w:rFonts w:cstheme="minorHAnsi"/>
          <w:color w:val="1F3864" w:themeColor="accent1" w:themeShade="80"/>
          <w:u w:val="single"/>
        </w:rPr>
        <w:t>:</w:t>
      </w:r>
      <w:r w:rsidRPr="00966661">
        <w:rPr>
          <w:rFonts w:cstheme="minorHAnsi"/>
          <w:color w:val="1F3864" w:themeColor="accent1" w:themeShade="80"/>
        </w:rPr>
        <w:t xml:space="preserve"> All applicants must submit an LOI </w:t>
      </w:r>
      <w:r w:rsidR="00B45616" w:rsidRPr="00966661">
        <w:rPr>
          <w:rFonts w:cstheme="minorHAnsi"/>
          <w:color w:val="1F3864" w:themeColor="accent1" w:themeShade="80"/>
        </w:rPr>
        <w:t xml:space="preserve">per the instructions </w:t>
      </w:r>
      <w:r w:rsidR="00B45616" w:rsidRPr="00A60F5E">
        <w:rPr>
          <w:rFonts w:cstheme="minorHAnsi"/>
          <w:color w:val="1F3864" w:themeColor="accent1" w:themeShade="80"/>
        </w:rPr>
        <w:t xml:space="preserve">in </w:t>
      </w:r>
      <w:r w:rsidR="00F74FF9" w:rsidRPr="00A60F5E">
        <w:rPr>
          <w:rFonts w:cstheme="minorHAnsi"/>
          <w:color w:val="1F3864" w:themeColor="accent1" w:themeShade="80"/>
        </w:rPr>
        <w:t>A</w:t>
      </w:r>
      <w:r w:rsidR="00B45616" w:rsidRPr="00A60F5E">
        <w:rPr>
          <w:rFonts w:cstheme="minorHAnsi"/>
          <w:color w:val="1F3864" w:themeColor="accent1" w:themeShade="80"/>
        </w:rPr>
        <w:t>ttachment 1</w:t>
      </w:r>
      <w:r w:rsidRPr="00A60F5E">
        <w:rPr>
          <w:rFonts w:cstheme="minorHAnsi"/>
          <w:color w:val="1F3864" w:themeColor="accent1" w:themeShade="80"/>
        </w:rPr>
        <w:t>.</w:t>
      </w:r>
      <w:r w:rsidR="003E318B" w:rsidRPr="00966661">
        <w:rPr>
          <w:rFonts w:cstheme="minorHAnsi"/>
          <w:color w:val="1F3864" w:themeColor="accent1" w:themeShade="80"/>
        </w:rPr>
        <w:t xml:space="preserve">  </w:t>
      </w:r>
      <w:r w:rsidR="00F74FF9" w:rsidRPr="00966661">
        <w:rPr>
          <w:rFonts w:cstheme="minorHAnsi"/>
          <w:color w:val="1F3864" w:themeColor="accent1" w:themeShade="80"/>
        </w:rPr>
        <w:t>The form in Attachment 1 should be page 1 of your submission.  Submissions must be in PDF format</w:t>
      </w:r>
      <w:r w:rsidR="00827ED6" w:rsidRPr="00966661">
        <w:rPr>
          <w:rFonts w:cstheme="minorHAnsi"/>
          <w:color w:val="1F3864" w:themeColor="accent1" w:themeShade="80"/>
        </w:rPr>
        <w:t xml:space="preserve"> and are </w:t>
      </w:r>
      <w:r w:rsidR="00827ED6" w:rsidRPr="00256EC1">
        <w:rPr>
          <w:rFonts w:cstheme="minorHAnsi"/>
          <w:b/>
          <w:bCs/>
          <w:i/>
          <w:iCs/>
          <w:color w:val="1F3864" w:themeColor="accent1" w:themeShade="80"/>
        </w:rPr>
        <w:t>due to CTF by 11:59 pm CST, February 23, 2025</w:t>
      </w:r>
      <w:r w:rsidR="00F74FF9" w:rsidRPr="00966661">
        <w:rPr>
          <w:rFonts w:cstheme="minorHAnsi"/>
          <w:color w:val="1F3864" w:themeColor="accent1" w:themeShade="80"/>
        </w:rPr>
        <w:t xml:space="preserve">.  </w:t>
      </w:r>
      <w:r w:rsidR="003E318B" w:rsidRPr="00966661">
        <w:rPr>
          <w:rFonts w:cstheme="minorHAnsi"/>
          <w:color w:val="1F3864" w:themeColor="accent1" w:themeShade="80"/>
        </w:rPr>
        <w:t xml:space="preserve">Reviewers will screen LOIs </w:t>
      </w:r>
      <w:r w:rsidR="003E318B" w:rsidRPr="00966661">
        <w:rPr>
          <w:rFonts w:cstheme="minorHAnsi"/>
          <w:color w:val="1F3864" w:themeColor="accent1" w:themeShade="80"/>
        </w:rPr>
        <w:lastRenderedPageBreak/>
        <w:t>based on the proposed project’s alignment with funding goals and criteria, as well as CTF’s history with the applicant.</w:t>
      </w:r>
    </w:p>
    <w:p w14:paraId="7C06F8CA" w14:textId="390F935F" w:rsidR="00925516" w:rsidRPr="00966661" w:rsidRDefault="00925516" w:rsidP="00FF2CB5">
      <w:pPr>
        <w:pStyle w:val="ListParagraph"/>
        <w:numPr>
          <w:ilvl w:val="0"/>
          <w:numId w:val="14"/>
        </w:numPr>
        <w:spacing w:after="0" w:line="240" w:lineRule="auto"/>
        <w:rPr>
          <w:rFonts w:cstheme="minorHAnsi"/>
          <w:color w:val="1F3864" w:themeColor="accent1" w:themeShade="80"/>
        </w:rPr>
      </w:pPr>
      <w:r w:rsidRPr="006D2928">
        <w:rPr>
          <w:rFonts w:cstheme="minorHAnsi"/>
          <w:b/>
          <w:bCs/>
          <w:color w:val="1F3864" w:themeColor="accent1" w:themeShade="80"/>
          <w:u w:val="single"/>
        </w:rPr>
        <w:t>Full Application</w:t>
      </w:r>
      <w:r w:rsidRPr="00256EC1">
        <w:rPr>
          <w:rFonts w:cstheme="minorHAnsi"/>
          <w:color w:val="1F3864" w:themeColor="accent1" w:themeShade="80"/>
          <w:u w:val="single"/>
        </w:rPr>
        <w:t>:</w:t>
      </w:r>
      <w:r w:rsidRPr="00966661">
        <w:rPr>
          <w:rFonts w:cstheme="minorHAnsi"/>
          <w:color w:val="1F3864" w:themeColor="accent1" w:themeShade="80"/>
        </w:rPr>
        <w:t xml:space="preserve"> </w:t>
      </w:r>
      <w:r w:rsidR="00827ED6" w:rsidRPr="00966661">
        <w:rPr>
          <w:rFonts w:cstheme="minorHAnsi"/>
          <w:color w:val="1F3864" w:themeColor="accent1" w:themeShade="80"/>
        </w:rPr>
        <w:t xml:space="preserve">CTF will send screened-in applicants an invitation to submit a full application no later than March 16, 2025.  </w:t>
      </w:r>
      <w:r w:rsidR="00F74FF9" w:rsidRPr="00966661">
        <w:rPr>
          <w:rFonts w:cstheme="minorHAnsi"/>
          <w:color w:val="1F3864" w:themeColor="accent1" w:themeShade="80"/>
        </w:rPr>
        <w:t>Full application instructions will be sent with invitations to apply.  In addition to the written application, i</w:t>
      </w:r>
      <w:r w:rsidRPr="00966661">
        <w:rPr>
          <w:rFonts w:cstheme="minorHAnsi"/>
          <w:color w:val="1F3864" w:themeColor="accent1" w:themeShade="80"/>
        </w:rPr>
        <w:t xml:space="preserve">nterviews </w:t>
      </w:r>
      <w:r w:rsidR="00F74FF9" w:rsidRPr="00966661">
        <w:rPr>
          <w:rFonts w:cstheme="minorHAnsi"/>
          <w:color w:val="1F3864" w:themeColor="accent1" w:themeShade="80"/>
        </w:rPr>
        <w:t>with applicants may be conducted to provide the review panel with a more complete and accurate</w:t>
      </w:r>
      <w:r w:rsidR="003E318B" w:rsidRPr="00966661">
        <w:rPr>
          <w:rFonts w:cstheme="minorHAnsi"/>
          <w:color w:val="1F3864" w:themeColor="accent1" w:themeShade="80"/>
        </w:rPr>
        <w:t xml:space="preserve"> understanding of the proposed project.</w:t>
      </w:r>
      <w:r w:rsidR="00827ED6" w:rsidRPr="00966661">
        <w:rPr>
          <w:rFonts w:cstheme="minorHAnsi"/>
          <w:color w:val="1F3864" w:themeColor="accent1" w:themeShade="80"/>
        </w:rPr>
        <w:t xml:space="preserve">  Full applications (invitation-only) will be </w:t>
      </w:r>
      <w:r w:rsidR="00827ED6" w:rsidRPr="006D2928">
        <w:rPr>
          <w:rFonts w:cstheme="minorHAnsi"/>
          <w:b/>
          <w:bCs/>
          <w:i/>
          <w:iCs/>
          <w:color w:val="1F3864" w:themeColor="accent1" w:themeShade="80"/>
        </w:rPr>
        <w:t>due to CTF by 11:59 pm CST, April 27, 2025</w:t>
      </w:r>
      <w:r w:rsidR="00827ED6" w:rsidRPr="00966661">
        <w:rPr>
          <w:rFonts w:cstheme="minorHAnsi"/>
          <w:color w:val="1F3864" w:themeColor="accent1" w:themeShade="80"/>
        </w:rPr>
        <w:t>.</w:t>
      </w:r>
    </w:p>
    <w:p w14:paraId="3DB3EE90" w14:textId="77777777" w:rsidR="00FB1360" w:rsidRPr="00966661" w:rsidRDefault="00FB1360" w:rsidP="00FF2CB5">
      <w:pPr>
        <w:spacing w:after="0" w:line="240" w:lineRule="auto"/>
        <w:rPr>
          <w:rFonts w:cstheme="minorHAnsi"/>
          <w:color w:val="1F3864" w:themeColor="accent1" w:themeShade="80"/>
        </w:rPr>
      </w:pPr>
    </w:p>
    <w:p w14:paraId="2E095839" w14:textId="49D0C72F" w:rsidR="00E80DF3" w:rsidRPr="00E626C9" w:rsidRDefault="00FB1360" w:rsidP="00FF2CB5">
      <w:pPr>
        <w:spacing w:after="0" w:line="240" w:lineRule="auto"/>
        <w:rPr>
          <w:rFonts w:cstheme="minorHAnsi"/>
          <w:b/>
          <w:bCs/>
          <w:color w:val="067E5C"/>
        </w:rPr>
      </w:pPr>
      <w:r w:rsidRPr="00E626C9">
        <w:rPr>
          <w:rFonts w:cstheme="minorHAnsi"/>
          <w:b/>
          <w:bCs/>
          <w:color w:val="067E5C"/>
        </w:rPr>
        <w:t>AWARDS</w:t>
      </w:r>
    </w:p>
    <w:p w14:paraId="0E9A893A" w14:textId="7BAA74F5" w:rsidR="00F0692B" w:rsidRPr="00966661" w:rsidRDefault="003A4842" w:rsidP="00FF2CB5">
      <w:pPr>
        <w:spacing w:after="0" w:line="240" w:lineRule="auto"/>
        <w:rPr>
          <w:rFonts w:cstheme="minorHAnsi"/>
          <w:color w:val="1F3864" w:themeColor="accent1" w:themeShade="80"/>
        </w:rPr>
      </w:pPr>
      <w:r w:rsidRPr="00966661">
        <w:rPr>
          <w:rFonts w:cstheme="minorHAnsi"/>
          <w:color w:val="1F3864" w:themeColor="accent1" w:themeShade="80"/>
        </w:rPr>
        <w:t>CTF will notify all applicants of their award status after approval by the CTF Board of Directors in early June</w:t>
      </w:r>
      <w:r w:rsidR="00D741B4" w:rsidRPr="00966661">
        <w:rPr>
          <w:rFonts w:cstheme="minorHAnsi"/>
          <w:color w:val="1F3864" w:themeColor="accent1" w:themeShade="80"/>
        </w:rPr>
        <w:t xml:space="preserve"> 2025</w:t>
      </w:r>
      <w:r w:rsidRPr="00966661">
        <w:rPr>
          <w:rFonts w:cstheme="minorHAnsi"/>
          <w:color w:val="1F3864" w:themeColor="accent1" w:themeShade="80"/>
        </w:rPr>
        <w:t>.</w:t>
      </w:r>
      <w:r w:rsidR="00D741B4" w:rsidRPr="00966661">
        <w:rPr>
          <w:rFonts w:cstheme="minorHAnsi"/>
          <w:color w:val="1F3864" w:themeColor="accent1" w:themeShade="80"/>
        </w:rPr>
        <w:t xml:space="preserve">  Contract execution will occur upon the applicant’s successful completion of all award acceptance requirements and contracts will be effective July 1, 2025.</w:t>
      </w:r>
    </w:p>
    <w:p w14:paraId="7D348B7A" w14:textId="77777777" w:rsidR="00CA374A" w:rsidRPr="00966661" w:rsidRDefault="00CA374A" w:rsidP="00FF2CB5">
      <w:pPr>
        <w:spacing w:after="0" w:line="240" w:lineRule="auto"/>
        <w:rPr>
          <w:rFonts w:cstheme="minorHAnsi"/>
          <w:color w:val="1F3864" w:themeColor="accent1" w:themeShade="80"/>
        </w:rPr>
      </w:pPr>
    </w:p>
    <w:p w14:paraId="7DFE6DEB" w14:textId="683F0F27" w:rsidR="00075A8E" w:rsidRPr="00E626C9" w:rsidRDefault="00CA374A" w:rsidP="00FF2CB5">
      <w:pPr>
        <w:spacing w:after="0" w:line="240" w:lineRule="auto"/>
        <w:rPr>
          <w:rFonts w:cstheme="minorHAnsi"/>
          <w:b/>
          <w:bCs/>
          <w:color w:val="067E5C"/>
        </w:rPr>
      </w:pPr>
      <w:r w:rsidRPr="00E626C9">
        <w:rPr>
          <w:rFonts w:cstheme="minorHAnsi"/>
          <w:b/>
          <w:bCs/>
          <w:color w:val="067E5C"/>
        </w:rPr>
        <w:t>INFORMATIONAL MEETING</w:t>
      </w:r>
    </w:p>
    <w:p w14:paraId="5886AA47" w14:textId="198C8888" w:rsidR="003A4842" w:rsidRPr="00966661" w:rsidRDefault="00CA374A" w:rsidP="00FF2CB5">
      <w:pPr>
        <w:spacing w:after="0" w:line="240" w:lineRule="auto"/>
        <w:rPr>
          <w:rFonts w:cstheme="minorHAnsi"/>
          <w:color w:val="1F3864" w:themeColor="accent1" w:themeShade="80"/>
        </w:rPr>
      </w:pPr>
      <w:r w:rsidRPr="00966661">
        <w:rPr>
          <w:rFonts w:cstheme="minorHAnsi"/>
          <w:color w:val="1F3864" w:themeColor="accent1" w:themeShade="80"/>
        </w:rPr>
        <w:t xml:space="preserve">CTF will host an informational meeting for potential applicants on </w:t>
      </w:r>
      <w:r w:rsidRPr="006D2928">
        <w:rPr>
          <w:rFonts w:cstheme="minorHAnsi"/>
          <w:b/>
          <w:bCs/>
          <w:i/>
          <w:iCs/>
          <w:color w:val="1F3864" w:themeColor="accent1" w:themeShade="80"/>
        </w:rPr>
        <w:t>February 3, 2025, at 12:30 pm CST</w:t>
      </w:r>
      <w:r w:rsidRPr="00966661">
        <w:rPr>
          <w:rFonts w:cstheme="minorHAnsi"/>
          <w:color w:val="1F3864" w:themeColor="accent1" w:themeShade="80"/>
        </w:rPr>
        <w:t xml:space="preserve">. Attendance is encouraged to learn more about this grant opportunity and ask questions. Registration is required to participate and can be completed at </w:t>
      </w:r>
      <w:hyperlink r:id="rId8" w:history="1">
        <w:r w:rsidRPr="00966661">
          <w:rPr>
            <w:rStyle w:val="Hyperlink"/>
            <w:rFonts w:cstheme="minorHAnsi"/>
            <w:color w:val="1F3864" w:themeColor="accent1" w:themeShade="80"/>
          </w:rPr>
          <w:t>https://us06web.zoom.us/meeting/register/S8gvaWkcR5OBDmTaPzYPFw</w:t>
        </w:r>
      </w:hyperlink>
      <w:r w:rsidRPr="00966661">
        <w:rPr>
          <w:rFonts w:cstheme="minorHAnsi"/>
          <w:color w:val="1F3864" w:themeColor="accent1" w:themeShade="80"/>
        </w:rPr>
        <w:t xml:space="preserve">.  </w:t>
      </w:r>
      <w:r w:rsidR="0065089E" w:rsidRPr="00966661">
        <w:rPr>
          <w:rFonts w:cstheme="minorHAnsi"/>
          <w:color w:val="1F3864" w:themeColor="accent1" w:themeShade="80"/>
        </w:rPr>
        <w:t>After registering, you will receive a confirmation email containing information about joining the meeting</w:t>
      </w:r>
      <w:r w:rsidRPr="00966661">
        <w:rPr>
          <w:rFonts w:cstheme="minorHAnsi"/>
          <w:color w:val="1F3864" w:themeColor="accent1" w:themeShade="80"/>
        </w:rPr>
        <w:t>.</w:t>
      </w:r>
    </w:p>
    <w:p w14:paraId="2380D540" w14:textId="77777777" w:rsidR="00FC54B8" w:rsidRPr="00966661" w:rsidRDefault="00FC54B8" w:rsidP="00FF2CB5">
      <w:pPr>
        <w:spacing w:after="0" w:line="240" w:lineRule="auto"/>
        <w:rPr>
          <w:rFonts w:cstheme="minorHAnsi"/>
          <w:color w:val="1F3864" w:themeColor="accent1" w:themeShade="80"/>
        </w:rPr>
      </w:pPr>
    </w:p>
    <w:p w14:paraId="31CE43DA" w14:textId="77777777" w:rsidR="00FC54B8" w:rsidRPr="00E626C9" w:rsidRDefault="00FC54B8" w:rsidP="00FF2CB5">
      <w:pPr>
        <w:spacing w:after="0" w:line="240" w:lineRule="auto"/>
        <w:rPr>
          <w:rFonts w:cstheme="minorHAnsi"/>
          <w:b/>
          <w:bCs/>
          <w:color w:val="067E5C"/>
        </w:rPr>
      </w:pPr>
      <w:r w:rsidRPr="00E626C9">
        <w:rPr>
          <w:rFonts w:cstheme="minorHAnsi"/>
          <w:b/>
          <w:bCs/>
          <w:color w:val="067E5C"/>
        </w:rPr>
        <w:t>AWARD REQUIREMENTS</w:t>
      </w:r>
    </w:p>
    <w:p w14:paraId="510DD36B" w14:textId="11C8BB07" w:rsidR="00FC54B8" w:rsidRPr="00966661" w:rsidRDefault="00FC54B8" w:rsidP="00FF2CB5">
      <w:pPr>
        <w:spacing w:after="0" w:line="240" w:lineRule="auto"/>
        <w:rPr>
          <w:rFonts w:cstheme="minorHAnsi"/>
          <w:color w:val="1F3864" w:themeColor="accent1" w:themeShade="80"/>
        </w:rPr>
      </w:pPr>
      <w:r w:rsidRPr="00966661">
        <w:rPr>
          <w:rFonts w:cstheme="minorHAnsi"/>
          <w:color w:val="1F3864" w:themeColor="accent1" w:themeShade="80"/>
        </w:rPr>
        <w:t>Successful applicants must comply with the following requirements to receive funding:</w:t>
      </w:r>
    </w:p>
    <w:p w14:paraId="216BBB45" w14:textId="52755FB0" w:rsidR="00A023BD" w:rsidRDefault="00A023BD" w:rsidP="00FF2CB5">
      <w:pPr>
        <w:pStyle w:val="ListParagraph"/>
        <w:numPr>
          <w:ilvl w:val="0"/>
          <w:numId w:val="13"/>
        </w:numPr>
        <w:spacing w:after="0" w:line="240" w:lineRule="auto"/>
        <w:ind w:left="720" w:hanging="360"/>
        <w:rPr>
          <w:rFonts w:cstheme="minorHAnsi"/>
          <w:color w:val="1F3864" w:themeColor="accent1" w:themeShade="80"/>
        </w:rPr>
      </w:pPr>
      <w:r>
        <w:rPr>
          <w:rFonts w:cstheme="minorHAnsi"/>
          <w:color w:val="1F3864" w:themeColor="accent1" w:themeShade="80"/>
        </w:rPr>
        <w:t>Attend all required CTF Child Sexual Abuse Prevention Grantee meetings, which includes at least one in-person meeting per year in Jefferson City, MO;</w:t>
      </w:r>
    </w:p>
    <w:p w14:paraId="2FF84A6F" w14:textId="1E0316C4" w:rsidR="00A023BD" w:rsidRDefault="00A023BD" w:rsidP="00FF2CB5">
      <w:pPr>
        <w:pStyle w:val="ListParagraph"/>
        <w:numPr>
          <w:ilvl w:val="0"/>
          <w:numId w:val="13"/>
        </w:numPr>
        <w:spacing w:after="0" w:line="240" w:lineRule="auto"/>
        <w:ind w:left="720" w:hanging="360"/>
        <w:rPr>
          <w:rFonts w:cstheme="minorHAnsi"/>
          <w:color w:val="1F3864" w:themeColor="accent1" w:themeShade="80"/>
        </w:rPr>
      </w:pPr>
      <w:r>
        <w:rPr>
          <w:rFonts w:cstheme="minorHAnsi"/>
          <w:color w:val="1F3864" w:themeColor="accent1" w:themeShade="80"/>
        </w:rPr>
        <w:t>Participate in periodic meetings with CTF’s contracted child sexual abuse prevention technical assistance provider;</w:t>
      </w:r>
    </w:p>
    <w:p w14:paraId="1A7485D1" w14:textId="6A3C0E4D" w:rsidR="00FC54B8" w:rsidRPr="00966661" w:rsidRDefault="00FC54B8" w:rsidP="00FF2CB5">
      <w:pPr>
        <w:pStyle w:val="ListParagraph"/>
        <w:numPr>
          <w:ilvl w:val="0"/>
          <w:numId w:val="13"/>
        </w:numPr>
        <w:spacing w:after="0" w:line="240" w:lineRule="auto"/>
        <w:ind w:left="720" w:hanging="360"/>
        <w:rPr>
          <w:rFonts w:cstheme="minorHAnsi"/>
          <w:color w:val="1F3864" w:themeColor="accent1" w:themeShade="80"/>
        </w:rPr>
      </w:pPr>
      <w:r w:rsidRPr="00966661">
        <w:rPr>
          <w:rFonts w:cstheme="minorHAnsi"/>
          <w:color w:val="1F3864" w:themeColor="accent1" w:themeShade="80"/>
        </w:rPr>
        <w:t xml:space="preserve">Enter project data </w:t>
      </w:r>
      <w:r w:rsidR="0012071F" w:rsidRPr="00966661">
        <w:rPr>
          <w:rFonts w:cstheme="minorHAnsi"/>
          <w:color w:val="1F3864" w:themeColor="accent1" w:themeShade="80"/>
        </w:rPr>
        <w:t>monthly</w:t>
      </w:r>
      <w:r w:rsidRPr="00966661">
        <w:rPr>
          <w:rFonts w:cstheme="minorHAnsi"/>
          <w:color w:val="1F3864" w:themeColor="accent1" w:themeShade="80"/>
        </w:rPr>
        <w:t xml:space="preserve"> in CTF-approved databases for program evaluation purposes.  </w:t>
      </w:r>
      <w:r w:rsidR="0012071F">
        <w:rPr>
          <w:rFonts w:cstheme="minorHAnsi"/>
          <w:color w:val="1F3864" w:themeColor="accent1" w:themeShade="80"/>
        </w:rPr>
        <w:t>Required</w:t>
      </w:r>
      <w:r w:rsidR="0012071F" w:rsidRPr="0012071F">
        <w:rPr>
          <w:rFonts w:cstheme="minorHAnsi"/>
          <w:color w:val="1F3864" w:themeColor="accent1" w:themeShade="80"/>
        </w:rPr>
        <w:t xml:space="preserve"> data will be specific to the funded strategies and may include limited, individual-level data depending on the strategy.  </w:t>
      </w:r>
      <w:r w:rsidR="001A7BDE">
        <w:rPr>
          <w:rFonts w:cstheme="minorHAnsi"/>
          <w:color w:val="1F3864" w:themeColor="accent1" w:themeShade="80"/>
        </w:rPr>
        <w:t xml:space="preserve">Monthly outputs and metrics tracking, as well as current </w:t>
      </w:r>
      <w:r w:rsidR="0012071F" w:rsidRPr="0012071F">
        <w:rPr>
          <w:rFonts w:cstheme="minorHAnsi"/>
          <w:color w:val="1F3864" w:themeColor="accent1" w:themeShade="80"/>
        </w:rPr>
        <w:t>data collection forms and requirements for</w:t>
      </w:r>
      <w:r w:rsidR="001A7BDE">
        <w:rPr>
          <w:rFonts w:cstheme="minorHAnsi"/>
          <w:color w:val="1F3864" w:themeColor="accent1" w:themeShade="80"/>
        </w:rPr>
        <w:t xml:space="preserve"> projects using</w:t>
      </w:r>
      <w:r w:rsidR="0012071F" w:rsidRPr="0012071F">
        <w:rPr>
          <w:rFonts w:cstheme="minorHAnsi"/>
          <w:color w:val="1F3864" w:themeColor="accent1" w:themeShade="80"/>
        </w:rPr>
        <w:t xml:space="preserve"> </w:t>
      </w:r>
      <w:r w:rsidR="001A7BDE" w:rsidRPr="0012071F">
        <w:rPr>
          <w:rFonts w:cstheme="minorHAnsi"/>
          <w:color w:val="1F3864" w:themeColor="accent1" w:themeShade="80"/>
        </w:rPr>
        <w:t xml:space="preserve">Stewards of Children, Awareness to Action, and/or treatment programs for children/youth with problematic sexual behavior </w:t>
      </w:r>
      <w:r w:rsidR="001A7BDE">
        <w:rPr>
          <w:rFonts w:cstheme="minorHAnsi"/>
          <w:color w:val="1F3864" w:themeColor="accent1" w:themeShade="80"/>
        </w:rPr>
        <w:t>can</w:t>
      </w:r>
      <w:r w:rsidR="0012071F">
        <w:rPr>
          <w:rFonts w:cstheme="minorHAnsi"/>
          <w:color w:val="1F3864" w:themeColor="accent1" w:themeShade="80"/>
        </w:rPr>
        <w:t xml:space="preserve"> be found</w:t>
      </w:r>
      <w:r w:rsidR="0012071F" w:rsidRPr="0012071F">
        <w:rPr>
          <w:rFonts w:cstheme="minorHAnsi"/>
          <w:color w:val="1F3864" w:themeColor="accent1" w:themeShade="80"/>
        </w:rPr>
        <w:t xml:space="preserve"> in </w:t>
      </w:r>
      <w:hyperlink r:id="rId9" w:history="1">
        <w:r w:rsidR="0012071F" w:rsidRPr="00327BDC">
          <w:rPr>
            <w:rStyle w:val="Hyperlink"/>
            <w:rFonts w:cstheme="minorHAnsi"/>
          </w:rPr>
          <w:t>Appendix A (CSAP Data Collection Forms and Tools)</w:t>
        </w:r>
      </w:hyperlink>
      <w:r w:rsidR="0012071F" w:rsidRPr="00327BDC">
        <w:rPr>
          <w:rFonts w:cstheme="minorHAnsi"/>
          <w:color w:val="1F3864" w:themeColor="accent1" w:themeShade="80"/>
        </w:rPr>
        <w:t>.</w:t>
      </w:r>
      <w:r w:rsidR="0012071F" w:rsidRPr="0012071F">
        <w:rPr>
          <w:rFonts w:cstheme="minorHAnsi"/>
          <w:color w:val="1F3864" w:themeColor="accent1" w:themeShade="80"/>
        </w:rPr>
        <w:t xml:space="preserve"> CTF evaluators will collaborate with grantees and CTF to determine required data for other strategies not mentioned here</w:t>
      </w:r>
      <w:r w:rsidRPr="00966661">
        <w:rPr>
          <w:rFonts w:cstheme="minorHAnsi"/>
          <w:color w:val="1F3864" w:themeColor="accent1" w:themeShade="80"/>
        </w:rPr>
        <w:t>;</w:t>
      </w:r>
    </w:p>
    <w:p w14:paraId="033E6385" w14:textId="77777777" w:rsidR="00FC54B8" w:rsidRPr="00966661" w:rsidRDefault="00FC54B8" w:rsidP="00FF2CB5">
      <w:pPr>
        <w:pStyle w:val="ListParagraph"/>
        <w:numPr>
          <w:ilvl w:val="0"/>
          <w:numId w:val="13"/>
        </w:numPr>
        <w:spacing w:after="0" w:line="240" w:lineRule="auto"/>
        <w:ind w:left="720" w:hanging="360"/>
        <w:rPr>
          <w:rFonts w:cstheme="minorHAnsi"/>
          <w:color w:val="1F3864" w:themeColor="accent1" w:themeShade="80"/>
        </w:rPr>
      </w:pPr>
      <w:r w:rsidRPr="00966661">
        <w:rPr>
          <w:rFonts w:cstheme="minorHAnsi"/>
          <w:color w:val="1F3864" w:themeColor="accent1" w:themeShade="80"/>
        </w:rPr>
        <w:t>Submit programmatic report annually in July;</w:t>
      </w:r>
    </w:p>
    <w:p w14:paraId="0B7C8876" w14:textId="77777777" w:rsidR="00FC54B8" w:rsidRPr="00966661" w:rsidRDefault="00FC54B8" w:rsidP="00FF2CB5">
      <w:pPr>
        <w:pStyle w:val="ListParagraph"/>
        <w:numPr>
          <w:ilvl w:val="0"/>
          <w:numId w:val="13"/>
        </w:numPr>
        <w:spacing w:line="240" w:lineRule="auto"/>
        <w:ind w:left="720" w:hanging="360"/>
        <w:rPr>
          <w:rFonts w:cstheme="minorHAnsi"/>
          <w:color w:val="1F3864" w:themeColor="accent1" w:themeShade="80"/>
        </w:rPr>
      </w:pPr>
      <w:r w:rsidRPr="00966661">
        <w:rPr>
          <w:rFonts w:cstheme="minorHAnsi"/>
          <w:color w:val="1F3864" w:themeColor="accent1" w:themeShade="80"/>
        </w:rPr>
        <w:t>Complete</w:t>
      </w:r>
      <w:r w:rsidRPr="00966661">
        <w:rPr>
          <w:color w:val="1F3864" w:themeColor="accent1" w:themeShade="80"/>
        </w:rPr>
        <w:t xml:space="preserve"> </w:t>
      </w:r>
      <w:r w:rsidRPr="00966661">
        <w:rPr>
          <w:rFonts w:cstheme="minorHAnsi"/>
          <w:color w:val="1F3864" w:themeColor="accent1" w:themeShade="80"/>
        </w:rPr>
        <w:t>fingerprint-based criminal background check for all project staff working with children under 18 years of age;</w:t>
      </w:r>
    </w:p>
    <w:p w14:paraId="438BD19D" w14:textId="77777777" w:rsidR="00FC54B8" w:rsidRPr="00966661" w:rsidRDefault="00FC54B8" w:rsidP="00FF2CB5">
      <w:pPr>
        <w:pStyle w:val="ListParagraph"/>
        <w:numPr>
          <w:ilvl w:val="0"/>
          <w:numId w:val="13"/>
        </w:numPr>
        <w:spacing w:line="240" w:lineRule="auto"/>
        <w:ind w:left="720" w:hanging="360"/>
        <w:rPr>
          <w:rFonts w:cstheme="minorHAnsi"/>
          <w:color w:val="1F3864" w:themeColor="accent1" w:themeShade="80"/>
        </w:rPr>
      </w:pPr>
      <w:r w:rsidRPr="00966661">
        <w:rPr>
          <w:rFonts w:cstheme="minorHAnsi"/>
          <w:color w:val="1F3864" w:themeColor="accent1" w:themeShade="80"/>
        </w:rPr>
        <w:t>Participate in Missouri Family Care and Safety Registry Program;</w:t>
      </w:r>
    </w:p>
    <w:p w14:paraId="65F54E16" w14:textId="20601939" w:rsidR="00FC54B8" w:rsidRPr="00966661" w:rsidRDefault="00A023BD" w:rsidP="00FF2CB5">
      <w:pPr>
        <w:pStyle w:val="ListParagraph"/>
        <w:numPr>
          <w:ilvl w:val="0"/>
          <w:numId w:val="13"/>
        </w:numPr>
        <w:spacing w:after="0" w:line="240" w:lineRule="auto"/>
        <w:ind w:left="720" w:hanging="360"/>
        <w:rPr>
          <w:rFonts w:cstheme="minorHAnsi"/>
          <w:color w:val="1F3864" w:themeColor="accent1" w:themeShade="80"/>
        </w:rPr>
      </w:pPr>
      <w:r>
        <w:rPr>
          <w:rFonts w:cstheme="minorHAnsi"/>
          <w:color w:val="1F3864" w:themeColor="accent1" w:themeShade="80"/>
        </w:rPr>
        <w:t>Participate in a grant</w:t>
      </w:r>
      <w:r w:rsidR="00FC54B8" w:rsidRPr="00966661">
        <w:rPr>
          <w:rFonts w:cstheme="minorHAnsi"/>
          <w:color w:val="1F3864" w:themeColor="accent1" w:themeShade="80"/>
        </w:rPr>
        <w:t xml:space="preserve"> monitoring visit within the first 18 months of the contract start date and as needed thereafter;</w:t>
      </w:r>
    </w:p>
    <w:p w14:paraId="0EC19FA6" w14:textId="77777777" w:rsidR="00FC54B8" w:rsidRPr="00966661" w:rsidRDefault="00FC54B8" w:rsidP="00FF2CB5">
      <w:pPr>
        <w:pStyle w:val="ListParagraph"/>
        <w:numPr>
          <w:ilvl w:val="0"/>
          <w:numId w:val="13"/>
        </w:numPr>
        <w:spacing w:after="0" w:line="240" w:lineRule="auto"/>
        <w:ind w:left="720" w:hanging="360"/>
        <w:rPr>
          <w:rFonts w:cstheme="minorHAnsi"/>
          <w:color w:val="1F3864" w:themeColor="accent1" w:themeShade="80"/>
        </w:rPr>
      </w:pPr>
      <w:r w:rsidRPr="00966661">
        <w:rPr>
          <w:rFonts w:cstheme="minorHAnsi"/>
          <w:color w:val="1F3864" w:themeColor="accent1" w:themeShade="80"/>
        </w:rPr>
        <w:t>Invoice CTF monthly or quarterly for reimbursement of project-related expenses incurred during the contract period;</w:t>
      </w:r>
    </w:p>
    <w:p w14:paraId="35166E3C" w14:textId="77777777" w:rsidR="00FC54B8" w:rsidRPr="00966661" w:rsidRDefault="00FC54B8" w:rsidP="00FF2CB5">
      <w:pPr>
        <w:pStyle w:val="ListParagraph"/>
        <w:numPr>
          <w:ilvl w:val="0"/>
          <w:numId w:val="13"/>
        </w:numPr>
        <w:spacing w:after="0" w:line="240" w:lineRule="auto"/>
        <w:ind w:left="720" w:hanging="360"/>
        <w:rPr>
          <w:rFonts w:cstheme="minorHAnsi"/>
          <w:color w:val="1F3864" w:themeColor="accent1" w:themeShade="80"/>
        </w:rPr>
      </w:pPr>
      <w:r w:rsidRPr="00966661">
        <w:rPr>
          <w:rFonts w:cstheme="minorHAnsi"/>
          <w:color w:val="1F3864" w:themeColor="accent1" w:themeShade="80"/>
        </w:rPr>
        <w:t>Participate in the federal E-Verify Program;</w:t>
      </w:r>
    </w:p>
    <w:p w14:paraId="388FBFDA" w14:textId="77777777" w:rsidR="00FC54B8" w:rsidRPr="00966661" w:rsidRDefault="00FC54B8" w:rsidP="00FF2CB5">
      <w:pPr>
        <w:pStyle w:val="ListParagraph"/>
        <w:numPr>
          <w:ilvl w:val="0"/>
          <w:numId w:val="13"/>
        </w:numPr>
        <w:spacing w:after="0" w:line="240" w:lineRule="auto"/>
        <w:ind w:left="720" w:hanging="360"/>
        <w:rPr>
          <w:rFonts w:cstheme="minorHAnsi"/>
          <w:color w:val="1F3864" w:themeColor="accent1" w:themeShade="80"/>
        </w:rPr>
      </w:pPr>
      <w:r w:rsidRPr="00966661">
        <w:rPr>
          <w:rFonts w:cstheme="minorHAnsi"/>
          <w:color w:val="1F3864" w:themeColor="accent1" w:themeShade="80"/>
        </w:rPr>
        <w:t>Have no taxes due to the State of Missouri; and</w:t>
      </w:r>
    </w:p>
    <w:p w14:paraId="12466646" w14:textId="4484B846" w:rsidR="00FC54B8" w:rsidRPr="00966661" w:rsidRDefault="00FC54B8" w:rsidP="00FF2CB5">
      <w:pPr>
        <w:pStyle w:val="ListParagraph"/>
        <w:numPr>
          <w:ilvl w:val="0"/>
          <w:numId w:val="13"/>
        </w:numPr>
        <w:spacing w:after="0" w:line="240" w:lineRule="auto"/>
        <w:ind w:left="720" w:hanging="360"/>
        <w:rPr>
          <w:rFonts w:cstheme="minorHAnsi"/>
          <w:color w:val="1F3864" w:themeColor="accent1" w:themeShade="80"/>
        </w:rPr>
      </w:pPr>
      <w:r w:rsidRPr="00966661">
        <w:rPr>
          <w:rFonts w:cstheme="minorHAnsi"/>
          <w:color w:val="1F3864" w:themeColor="accent1" w:themeShade="80"/>
        </w:rPr>
        <w:t>Be in good standing with the federal government.</w:t>
      </w:r>
    </w:p>
    <w:p w14:paraId="1A119A5E" w14:textId="77777777" w:rsidR="00DB1A04" w:rsidRDefault="00DB1A04" w:rsidP="00DB1A04">
      <w:pPr>
        <w:spacing w:after="0" w:line="240" w:lineRule="auto"/>
        <w:rPr>
          <w:rFonts w:cstheme="minorHAnsi"/>
          <w:color w:val="1F3864" w:themeColor="accent1" w:themeShade="80"/>
        </w:rPr>
      </w:pPr>
    </w:p>
    <w:p w14:paraId="0C592D99" w14:textId="77777777" w:rsidR="00DB1A04" w:rsidRDefault="00DB1A04" w:rsidP="00DB1A04">
      <w:pPr>
        <w:spacing w:after="0" w:line="240" w:lineRule="auto"/>
        <w:rPr>
          <w:rFonts w:cstheme="minorHAnsi"/>
          <w:color w:val="1F3864" w:themeColor="accent1" w:themeShade="80"/>
        </w:rPr>
      </w:pPr>
    </w:p>
    <w:p w14:paraId="43DF7AB5" w14:textId="77777777" w:rsidR="00F81024" w:rsidRDefault="00F81024" w:rsidP="00DB1A04">
      <w:pPr>
        <w:spacing w:after="0" w:line="240" w:lineRule="auto"/>
        <w:rPr>
          <w:rFonts w:cstheme="minorHAnsi"/>
          <w:color w:val="1F3864" w:themeColor="accent1" w:themeShade="80"/>
        </w:rPr>
      </w:pPr>
    </w:p>
    <w:p w14:paraId="32D4D2AA" w14:textId="77777777" w:rsidR="00F81024" w:rsidRDefault="00F81024" w:rsidP="00DB1A04">
      <w:pPr>
        <w:spacing w:after="0" w:line="240" w:lineRule="auto"/>
        <w:rPr>
          <w:rFonts w:cstheme="minorHAnsi"/>
          <w:color w:val="1F3864" w:themeColor="accent1" w:themeShade="80"/>
        </w:rPr>
      </w:pPr>
    </w:p>
    <w:p w14:paraId="5A91753A" w14:textId="77777777" w:rsidR="00DB1A04" w:rsidRDefault="00DB1A04" w:rsidP="00DB1A04">
      <w:pPr>
        <w:spacing w:after="0" w:line="240" w:lineRule="auto"/>
        <w:rPr>
          <w:rFonts w:cstheme="minorHAnsi"/>
          <w:color w:val="1F3864" w:themeColor="accent1" w:themeShade="80"/>
        </w:rPr>
      </w:pPr>
    </w:p>
    <w:p w14:paraId="21C2E60B" w14:textId="5436EF91" w:rsidR="00DB1A04" w:rsidRPr="00DB1A04" w:rsidRDefault="00DB1A04" w:rsidP="00DB1A04">
      <w:pPr>
        <w:spacing w:after="0" w:line="240" w:lineRule="auto"/>
        <w:rPr>
          <w:rFonts w:cstheme="minorHAnsi"/>
          <w:b/>
          <w:bCs/>
          <w:color w:val="067E5C"/>
        </w:rPr>
      </w:pPr>
      <w:r w:rsidRPr="00DB1A04">
        <w:rPr>
          <w:rFonts w:cstheme="minorHAnsi"/>
          <w:b/>
          <w:bCs/>
          <w:color w:val="067E5C"/>
        </w:rPr>
        <w:t>CTF CONTACT INFORMATION</w:t>
      </w:r>
    </w:p>
    <w:p w14:paraId="4CFFF7E1" w14:textId="3937097F" w:rsidR="00DB1A04" w:rsidRPr="00DB1A04" w:rsidRDefault="00DB1A04" w:rsidP="00DB1A04">
      <w:pPr>
        <w:spacing w:after="0" w:line="240" w:lineRule="auto"/>
        <w:rPr>
          <w:rFonts w:cstheme="minorHAnsi"/>
          <w:color w:val="1F3864" w:themeColor="accent1" w:themeShade="80"/>
        </w:rPr>
      </w:pPr>
      <w:r w:rsidRPr="00DB1A04">
        <w:rPr>
          <w:rFonts w:cstheme="minorHAnsi"/>
          <w:color w:val="1F3864" w:themeColor="accent1" w:themeShade="80"/>
        </w:rPr>
        <w:t xml:space="preserve">For questions about this </w:t>
      </w:r>
      <w:r>
        <w:rPr>
          <w:rFonts w:cstheme="minorHAnsi"/>
          <w:color w:val="1F3864" w:themeColor="accent1" w:themeShade="80"/>
        </w:rPr>
        <w:t>grant</w:t>
      </w:r>
      <w:r w:rsidRPr="00DB1A04">
        <w:rPr>
          <w:rFonts w:cstheme="minorHAnsi"/>
          <w:color w:val="1F3864" w:themeColor="accent1" w:themeShade="80"/>
        </w:rPr>
        <w:t xml:space="preserve"> opportunity, please contact Jennifer Sommerfeld</w:t>
      </w:r>
      <w:r>
        <w:rPr>
          <w:rFonts w:cstheme="minorHAnsi"/>
          <w:color w:val="1F3864" w:themeColor="accent1" w:themeShade="80"/>
        </w:rPr>
        <w:t>, Program Director,</w:t>
      </w:r>
      <w:r w:rsidRPr="00DB1A04">
        <w:rPr>
          <w:rFonts w:cstheme="minorHAnsi"/>
          <w:color w:val="1F3864" w:themeColor="accent1" w:themeShade="80"/>
        </w:rPr>
        <w:t xml:space="preserve"> at </w:t>
      </w:r>
      <w:hyperlink r:id="rId10" w:history="1">
        <w:r w:rsidRPr="00DB1A04">
          <w:rPr>
            <w:rStyle w:val="Hyperlink"/>
            <w:rFonts w:cstheme="minorHAnsi"/>
            <w:color w:val="1F3864" w:themeColor="accent1" w:themeShade="80"/>
          </w:rPr>
          <w:t>Jennifer.sommerfeld@oa.mo.gov</w:t>
        </w:r>
      </w:hyperlink>
      <w:r w:rsidRPr="00DB1A04">
        <w:rPr>
          <w:rFonts w:cstheme="minorHAnsi"/>
          <w:color w:val="1F3864" w:themeColor="accent1" w:themeShade="80"/>
        </w:rPr>
        <w:t xml:space="preserve"> or (573) 751-6511.</w:t>
      </w:r>
    </w:p>
    <w:p w14:paraId="23FD28A1" w14:textId="77777777" w:rsidR="00DB1A04" w:rsidRPr="00DB1A04" w:rsidRDefault="00DB1A04" w:rsidP="00FF2CB5">
      <w:pPr>
        <w:spacing w:after="0" w:line="240" w:lineRule="auto"/>
        <w:rPr>
          <w:rFonts w:cstheme="minorHAnsi"/>
          <w:b/>
          <w:bCs/>
          <w:color w:val="1F3864" w:themeColor="accent1" w:themeShade="80"/>
        </w:rPr>
      </w:pPr>
    </w:p>
    <w:p w14:paraId="0F8DD23C" w14:textId="05F5063E" w:rsidR="00F23585" w:rsidRPr="00E626C9" w:rsidRDefault="002753CF" w:rsidP="00FF2CB5">
      <w:pPr>
        <w:spacing w:after="0" w:line="240" w:lineRule="auto"/>
        <w:rPr>
          <w:rFonts w:cstheme="minorHAnsi"/>
          <w:b/>
          <w:bCs/>
          <w:color w:val="067E5C"/>
        </w:rPr>
      </w:pPr>
      <w:r w:rsidRPr="00E626C9">
        <w:rPr>
          <w:rFonts w:cstheme="minorHAnsi"/>
          <w:b/>
          <w:bCs/>
          <w:color w:val="067E5C"/>
        </w:rPr>
        <w:t>SUGGESTED RESOURCES</w:t>
      </w:r>
    </w:p>
    <w:p w14:paraId="71089C8B" w14:textId="77777777" w:rsidR="00017557" w:rsidRDefault="00017557" w:rsidP="00017557">
      <w:pPr>
        <w:spacing w:after="0" w:line="240" w:lineRule="auto"/>
        <w:rPr>
          <w:rFonts w:cstheme="minorHAnsi"/>
          <w:color w:val="1F3864" w:themeColor="accent1" w:themeShade="80"/>
        </w:rPr>
      </w:pPr>
      <w:r>
        <w:rPr>
          <w:rFonts w:cstheme="minorHAnsi"/>
          <w:color w:val="1F3864" w:themeColor="accent1" w:themeShade="80"/>
        </w:rPr>
        <w:t xml:space="preserve">Lucy Faithfull Foundation’s </w:t>
      </w:r>
      <w:hyperlink r:id="rId11" w:history="1">
        <w:r w:rsidRPr="00017557">
          <w:rPr>
            <w:rStyle w:val="Hyperlink"/>
            <w:rFonts w:cstheme="minorHAnsi"/>
          </w:rPr>
          <w:t>Child Sexual Abuse Prevention Interventions Database</w:t>
        </w:r>
      </w:hyperlink>
      <w:r>
        <w:rPr>
          <w:rFonts w:cstheme="minorHAnsi"/>
          <w:color w:val="1F3864" w:themeColor="accent1" w:themeShade="80"/>
        </w:rPr>
        <w:t xml:space="preserve">, a catalogue of </w:t>
      </w:r>
      <w:r w:rsidRPr="00017557">
        <w:rPr>
          <w:rFonts w:cstheme="minorHAnsi"/>
          <w:color w:val="1F3864" w:themeColor="accent1" w:themeShade="80"/>
        </w:rPr>
        <w:t xml:space="preserve">more than 200 interventions </w:t>
      </w:r>
      <w:r>
        <w:rPr>
          <w:rFonts w:cstheme="minorHAnsi"/>
          <w:color w:val="1F3864" w:themeColor="accent1" w:themeShade="80"/>
        </w:rPr>
        <w:t xml:space="preserve">that are </w:t>
      </w:r>
      <w:r w:rsidRPr="00017557">
        <w:rPr>
          <w:rFonts w:cstheme="minorHAnsi"/>
          <w:color w:val="1F3864" w:themeColor="accent1" w:themeShade="80"/>
        </w:rPr>
        <w:t>based on published research or documentation from the relevant organi</w:t>
      </w:r>
      <w:r>
        <w:rPr>
          <w:rFonts w:cstheme="minorHAnsi"/>
          <w:color w:val="1F3864" w:themeColor="accent1" w:themeShade="80"/>
        </w:rPr>
        <w:t>z</w:t>
      </w:r>
      <w:r w:rsidRPr="00017557">
        <w:rPr>
          <w:rFonts w:cstheme="minorHAnsi"/>
          <w:color w:val="1F3864" w:themeColor="accent1" w:themeShade="80"/>
        </w:rPr>
        <w:t>ation</w:t>
      </w:r>
      <w:r>
        <w:rPr>
          <w:rFonts w:cstheme="minorHAnsi"/>
          <w:color w:val="1F3864" w:themeColor="accent1" w:themeShade="80"/>
        </w:rPr>
        <w:t xml:space="preserve"> and filterable by the age of your target audience.</w:t>
      </w:r>
    </w:p>
    <w:p w14:paraId="765D384C" w14:textId="77777777" w:rsidR="00017557" w:rsidRDefault="00017557" w:rsidP="00D41DD8">
      <w:pPr>
        <w:spacing w:after="0" w:line="240" w:lineRule="auto"/>
        <w:rPr>
          <w:rFonts w:cstheme="minorHAnsi"/>
          <w:bCs/>
          <w:color w:val="1F3864" w:themeColor="accent1" w:themeShade="80"/>
        </w:rPr>
      </w:pPr>
    </w:p>
    <w:p w14:paraId="7E0C814B" w14:textId="7C296E17" w:rsidR="00D41DD8" w:rsidRPr="00D41DD8" w:rsidRDefault="00D41DD8" w:rsidP="00D41DD8">
      <w:pPr>
        <w:spacing w:after="0" w:line="240" w:lineRule="auto"/>
        <w:rPr>
          <w:rFonts w:cstheme="minorHAnsi"/>
          <w:bCs/>
          <w:color w:val="1F3864" w:themeColor="accent1" w:themeShade="80"/>
        </w:rPr>
      </w:pPr>
      <w:r w:rsidRPr="00D41DD8">
        <w:rPr>
          <w:rFonts w:cstheme="minorHAnsi"/>
          <w:bCs/>
          <w:color w:val="1F3864" w:themeColor="accent1" w:themeShade="80"/>
        </w:rPr>
        <w:t xml:space="preserve">Missouri Children’s Trust Fund’s &amp; </w:t>
      </w:r>
      <w:r>
        <w:rPr>
          <w:rFonts w:cstheme="minorHAnsi"/>
          <w:bCs/>
          <w:color w:val="1F3864" w:themeColor="accent1" w:themeShade="80"/>
        </w:rPr>
        <w:t>MOORE’s</w:t>
      </w:r>
      <w:r w:rsidRPr="00D41DD8">
        <w:rPr>
          <w:rFonts w:cstheme="minorHAnsi"/>
          <w:bCs/>
          <w:color w:val="1F3864" w:themeColor="accent1" w:themeShade="80"/>
        </w:rPr>
        <w:t xml:space="preserve"> </w:t>
      </w:r>
      <w:hyperlink r:id="rId12" w:history="1">
        <w:r w:rsidR="00017557" w:rsidRPr="00D41DD8">
          <w:rPr>
            <w:rStyle w:val="Hyperlink"/>
            <w:rFonts w:cstheme="minorHAnsi"/>
            <w:bCs/>
          </w:rPr>
          <w:t>Child Sexual Abuse Prevention White Paper</w:t>
        </w:r>
      </w:hyperlink>
    </w:p>
    <w:p w14:paraId="7BC99963" w14:textId="77777777" w:rsidR="00D41DD8" w:rsidRDefault="00D41DD8" w:rsidP="00D41DD8">
      <w:pPr>
        <w:spacing w:after="0" w:line="240" w:lineRule="auto"/>
        <w:rPr>
          <w:rFonts w:cstheme="minorHAnsi"/>
          <w:color w:val="1F3864" w:themeColor="accent1" w:themeShade="80"/>
        </w:rPr>
      </w:pPr>
    </w:p>
    <w:p w14:paraId="7EE22E0D" w14:textId="7145B61D" w:rsidR="006A25BE" w:rsidRDefault="00153A8C" w:rsidP="00FF2CB5">
      <w:pPr>
        <w:spacing w:after="0" w:line="240" w:lineRule="auto"/>
        <w:rPr>
          <w:rFonts w:cstheme="minorHAnsi"/>
          <w:color w:val="1F3864" w:themeColor="accent1" w:themeShade="80"/>
        </w:rPr>
      </w:pPr>
      <w:r w:rsidRPr="00153A8C">
        <w:rPr>
          <w:rFonts w:cstheme="minorHAnsi"/>
          <w:color w:val="1F3864" w:themeColor="accent1" w:themeShade="80"/>
        </w:rPr>
        <w:t xml:space="preserve">Centers for Disease Control and Prevention’s </w:t>
      </w:r>
      <w:hyperlink r:id="rId13" w:history="1">
        <w:r w:rsidR="00D41DD8" w:rsidRPr="00D41DD8">
          <w:rPr>
            <w:rStyle w:val="Hyperlink"/>
            <w:rFonts w:cstheme="minorHAnsi"/>
          </w:rPr>
          <w:t>Sexual Violence Prevention Resource</w:t>
        </w:r>
      </w:hyperlink>
    </w:p>
    <w:p w14:paraId="3851A3CA" w14:textId="77777777" w:rsidR="00017557" w:rsidRDefault="00017557" w:rsidP="00FF2CB5">
      <w:pPr>
        <w:spacing w:after="0" w:line="240" w:lineRule="auto"/>
        <w:rPr>
          <w:rFonts w:cstheme="minorHAnsi"/>
          <w:color w:val="1F3864" w:themeColor="accent1" w:themeShade="80"/>
        </w:rPr>
      </w:pPr>
    </w:p>
    <w:p w14:paraId="6EB845CB" w14:textId="7A4EB3B8" w:rsidR="006A25BE" w:rsidRDefault="006A25BE" w:rsidP="00FF2CB5">
      <w:pPr>
        <w:spacing w:after="0" w:line="240" w:lineRule="auto"/>
        <w:rPr>
          <w:rFonts w:cstheme="minorHAnsi"/>
          <w:color w:val="1F3864" w:themeColor="accent1" w:themeShade="80"/>
        </w:rPr>
      </w:pPr>
      <w:r w:rsidRPr="00153A8C">
        <w:rPr>
          <w:rFonts w:cstheme="minorHAnsi"/>
          <w:color w:val="1F3864" w:themeColor="accent1" w:themeShade="80"/>
        </w:rPr>
        <w:t xml:space="preserve">Framework Institute’s and MOORE’s </w:t>
      </w:r>
      <w:hyperlink r:id="rId14" w:history="1">
        <w:r w:rsidRPr="00153A8C">
          <w:rPr>
            <w:rStyle w:val="Hyperlink"/>
            <w:rFonts w:cstheme="minorHAnsi"/>
          </w:rPr>
          <w:t>Child Sexual Abuse Prevention Communication Toolkit</w:t>
        </w:r>
      </w:hyperlink>
    </w:p>
    <w:p w14:paraId="5FDFEEF4" w14:textId="77777777" w:rsidR="006A25BE" w:rsidRDefault="006A25BE" w:rsidP="00FF2CB5">
      <w:pPr>
        <w:spacing w:after="0" w:line="240" w:lineRule="auto"/>
        <w:rPr>
          <w:rFonts w:cstheme="minorHAnsi"/>
          <w:color w:val="1F3864" w:themeColor="accent1" w:themeShade="80"/>
        </w:rPr>
      </w:pPr>
    </w:p>
    <w:p w14:paraId="4BDFD859" w14:textId="2B6F5AEB" w:rsidR="00966661" w:rsidRPr="00966661" w:rsidRDefault="00DB1A04" w:rsidP="00FF2CB5">
      <w:pPr>
        <w:spacing w:after="0" w:line="240" w:lineRule="auto"/>
        <w:rPr>
          <w:rFonts w:cstheme="minorHAnsi"/>
          <w:color w:val="1F3864" w:themeColor="accent1" w:themeShade="80"/>
        </w:rPr>
      </w:pPr>
      <w:r w:rsidRPr="00153A8C">
        <w:rPr>
          <w:rFonts w:cstheme="minorHAnsi"/>
          <w:color w:val="1F3864" w:themeColor="accent1" w:themeShade="80"/>
        </w:rPr>
        <w:t xml:space="preserve">National Children’s Alliance </w:t>
      </w:r>
      <w:hyperlink r:id="rId15" w:history="1">
        <w:r w:rsidR="00017557" w:rsidRPr="00153A8C">
          <w:rPr>
            <w:rStyle w:val="Hyperlink"/>
            <w:rFonts w:cstheme="minorHAnsi"/>
          </w:rPr>
          <w:t xml:space="preserve">Overview </w:t>
        </w:r>
        <w:r w:rsidR="00A3261F">
          <w:rPr>
            <w:rStyle w:val="Hyperlink"/>
            <w:rFonts w:cstheme="minorHAnsi"/>
          </w:rPr>
          <w:t>o</w:t>
        </w:r>
        <w:r w:rsidR="00017557" w:rsidRPr="00153A8C">
          <w:rPr>
            <w:rStyle w:val="Hyperlink"/>
            <w:rFonts w:cstheme="minorHAnsi"/>
          </w:rPr>
          <w:t xml:space="preserve">f Best Practices </w:t>
        </w:r>
        <w:r w:rsidR="00A3261F">
          <w:rPr>
            <w:rStyle w:val="Hyperlink"/>
            <w:rFonts w:cstheme="minorHAnsi"/>
          </w:rPr>
          <w:t>a</w:t>
        </w:r>
        <w:r w:rsidR="00017557" w:rsidRPr="00153A8C">
          <w:rPr>
            <w:rStyle w:val="Hyperlink"/>
            <w:rFonts w:cstheme="minorHAnsi"/>
          </w:rPr>
          <w:t xml:space="preserve">nd Treatment Models </w:t>
        </w:r>
        <w:r w:rsidR="00017557">
          <w:rPr>
            <w:rStyle w:val="Hyperlink"/>
            <w:rFonts w:cstheme="minorHAnsi"/>
          </w:rPr>
          <w:t>f</w:t>
        </w:r>
        <w:r w:rsidR="00017557" w:rsidRPr="00153A8C">
          <w:rPr>
            <w:rStyle w:val="Hyperlink"/>
            <w:rFonts w:cstheme="minorHAnsi"/>
          </w:rPr>
          <w:t xml:space="preserve">or Youth </w:t>
        </w:r>
        <w:r w:rsidR="00A3261F">
          <w:rPr>
            <w:rStyle w:val="Hyperlink"/>
            <w:rFonts w:cstheme="minorHAnsi"/>
          </w:rPr>
          <w:t>w</w:t>
        </w:r>
        <w:r w:rsidR="00017557" w:rsidRPr="00153A8C">
          <w:rPr>
            <w:rStyle w:val="Hyperlink"/>
            <w:rFonts w:cstheme="minorHAnsi"/>
          </w:rPr>
          <w:t>ith Problematic Sexual Behaviors</w:t>
        </w:r>
      </w:hyperlink>
    </w:p>
    <w:p w14:paraId="3EB9C394" w14:textId="77777777" w:rsidR="00966661" w:rsidRPr="00966661" w:rsidRDefault="00966661" w:rsidP="00FF2CB5">
      <w:pPr>
        <w:spacing w:after="0" w:line="240" w:lineRule="auto"/>
        <w:rPr>
          <w:rFonts w:cstheme="minorHAnsi"/>
          <w:color w:val="1F3864" w:themeColor="accent1" w:themeShade="80"/>
        </w:rPr>
      </w:pPr>
    </w:p>
    <w:p w14:paraId="0BA772C3" w14:textId="6511EF30" w:rsidR="00966661" w:rsidRDefault="00000000" w:rsidP="00FF2CB5">
      <w:pPr>
        <w:spacing w:after="0" w:line="240" w:lineRule="auto"/>
        <w:rPr>
          <w:rFonts w:cstheme="minorHAnsi"/>
          <w:color w:val="1F3864" w:themeColor="accent1" w:themeShade="80"/>
        </w:rPr>
      </w:pPr>
      <w:hyperlink r:id="rId16" w:history="1">
        <w:r w:rsidR="00D41DD8" w:rsidRPr="00D41DD8">
          <w:rPr>
            <w:rStyle w:val="Hyperlink"/>
            <w:rFonts w:cstheme="minorHAnsi"/>
          </w:rPr>
          <w:t>Awareness to Action Missouri</w:t>
        </w:r>
      </w:hyperlink>
      <w:r w:rsidR="00B238D3">
        <w:rPr>
          <w:rFonts w:cstheme="minorHAnsi"/>
          <w:color w:val="1F3864" w:themeColor="accent1" w:themeShade="80"/>
        </w:rPr>
        <w:t xml:space="preserve">, a child sexual abuse prevention </w:t>
      </w:r>
      <w:r w:rsidR="00D41DD8">
        <w:rPr>
          <w:rFonts w:cstheme="minorHAnsi"/>
          <w:color w:val="1F3864" w:themeColor="accent1" w:themeShade="80"/>
        </w:rPr>
        <w:t>training &amp; consultation program for youth-serving organizations</w:t>
      </w:r>
    </w:p>
    <w:p w14:paraId="558EF73A" w14:textId="77777777" w:rsidR="00D41DD8" w:rsidRDefault="00D41DD8" w:rsidP="00FF2CB5">
      <w:pPr>
        <w:spacing w:after="0" w:line="240" w:lineRule="auto"/>
        <w:rPr>
          <w:rFonts w:cstheme="minorHAnsi"/>
          <w:color w:val="1F3864" w:themeColor="accent1" w:themeShade="80"/>
        </w:rPr>
      </w:pPr>
    </w:p>
    <w:p w14:paraId="2A080B90" w14:textId="4BFF5159" w:rsidR="00D41DD8" w:rsidRDefault="00000000" w:rsidP="00FF2CB5">
      <w:pPr>
        <w:spacing w:after="0" w:line="240" w:lineRule="auto"/>
        <w:rPr>
          <w:rFonts w:cstheme="minorHAnsi"/>
          <w:color w:val="1F3864" w:themeColor="accent1" w:themeShade="80"/>
        </w:rPr>
      </w:pPr>
      <w:hyperlink r:id="rId17" w:history="1">
        <w:r w:rsidR="00D41DD8" w:rsidRPr="00D41DD8">
          <w:rPr>
            <w:rStyle w:val="Hyperlink"/>
            <w:rFonts w:cstheme="minorHAnsi"/>
          </w:rPr>
          <w:t>Stewards of Children</w:t>
        </w:r>
      </w:hyperlink>
      <w:r w:rsidR="00B238D3">
        <w:rPr>
          <w:rFonts w:cstheme="minorHAnsi"/>
          <w:color w:val="1F3864" w:themeColor="accent1" w:themeShade="80"/>
        </w:rPr>
        <w:t>, a</w:t>
      </w:r>
      <w:r w:rsidR="00D41DD8">
        <w:rPr>
          <w:rFonts w:cstheme="minorHAnsi"/>
          <w:color w:val="1F3864" w:themeColor="accent1" w:themeShade="80"/>
        </w:rPr>
        <w:t xml:space="preserve"> child sexual abuse prevention education program for adults and youth-serving organizations</w:t>
      </w:r>
    </w:p>
    <w:p w14:paraId="6461B6C4" w14:textId="77777777" w:rsidR="00B238D3" w:rsidRDefault="00B238D3" w:rsidP="00FF2CB5">
      <w:pPr>
        <w:spacing w:after="0" w:line="240" w:lineRule="auto"/>
        <w:rPr>
          <w:rFonts w:cstheme="minorHAnsi"/>
          <w:color w:val="1F3864" w:themeColor="accent1" w:themeShade="80"/>
        </w:rPr>
      </w:pPr>
    </w:p>
    <w:p w14:paraId="34890371" w14:textId="77777777" w:rsidR="00017557" w:rsidRDefault="00017557" w:rsidP="00017557">
      <w:pPr>
        <w:spacing w:after="0" w:line="240" w:lineRule="auto"/>
        <w:rPr>
          <w:rFonts w:cstheme="minorHAnsi"/>
          <w:color w:val="1F3864" w:themeColor="accent1" w:themeShade="80"/>
        </w:rPr>
      </w:pPr>
      <w:r w:rsidRPr="00B073E8">
        <w:rPr>
          <w:rFonts w:cstheme="minorHAnsi"/>
          <w:color w:val="1F3864" w:themeColor="accent1" w:themeShade="80"/>
        </w:rPr>
        <w:t>National Center for Missing &amp; Exploited Children</w:t>
      </w:r>
      <w:r w:rsidRPr="00464147">
        <w:rPr>
          <w:rFonts w:cstheme="minorHAnsi"/>
          <w:color w:val="1F3864" w:themeColor="accent1" w:themeShade="80"/>
        </w:rPr>
        <w:t xml:space="preserve">’s </w:t>
      </w:r>
      <w:hyperlink r:id="rId18" w:anchor="overview" w:history="1">
        <w:r w:rsidRPr="00464147">
          <w:rPr>
            <w:rStyle w:val="Hyperlink"/>
            <w:rFonts w:cstheme="minorHAnsi"/>
          </w:rPr>
          <w:t>Net</w:t>
        </w:r>
        <w:r>
          <w:rPr>
            <w:rStyle w:val="Hyperlink"/>
            <w:rFonts w:cstheme="minorHAnsi"/>
          </w:rPr>
          <w:t>S</w:t>
        </w:r>
        <w:r w:rsidRPr="00464147">
          <w:rPr>
            <w:rStyle w:val="Hyperlink"/>
            <w:rFonts w:cstheme="minorHAnsi"/>
          </w:rPr>
          <w:t>martz</w:t>
        </w:r>
      </w:hyperlink>
      <w:r w:rsidRPr="00464147">
        <w:rPr>
          <w:rFonts w:cstheme="minorHAnsi"/>
          <w:color w:val="1F3864" w:themeColor="accent1" w:themeShade="80"/>
        </w:rPr>
        <w:t>, an adult and child education program on online citizenship and safety from abuse</w:t>
      </w:r>
    </w:p>
    <w:p w14:paraId="04A61D90" w14:textId="77777777" w:rsidR="00017557" w:rsidRDefault="00017557" w:rsidP="007264C8">
      <w:pPr>
        <w:spacing w:after="0" w:line="240" w:lineRule="auto"/>
        <w:rPr>
          <w:rFonts w:cstheme="minorHAnsi"/>
          <w:color w:val="1F3864" w:themeColor="accent1" w:themeShade="80"/>
        </w:rPr>
      </w:pPr>
    </w:p>
    <w:p w14:paraId="22AE3D63" w14:textId="0755E104" w:rsidR="007264C8" w:rsidRDefault="007264C8" w:rsidP="007264C8">
      <w:pPr>
        <w:spacing w:after="0" w:line="240" w:lineRule="auto"/>
        <w:rPr>
          <w:rFonts w:cstheme="minorHAnsi"/>
          <w:color w:val="1F3864" w:themeColor="accent1" w:themeShade="80"/>
        </w:rPr>
      </w:pPr>
      <w:r>
        <w:rPr>
          <w:rFonts w:cstheme="minorHAnsi"/>
          <w:color w:val="1F3864" w:themeColor="accent1" w:themeShade="80"/>
        </w:rPr>
        <w:t xml:space="preserve">Prevent Child Abuse Vermont’s </w:t>
      </w:r>
      <w:hyperlink r:id="rId19" w:history="1">
        <w:r w:rsidRPr="007264C8">
          <w:rPr>
            <w:rStyle w:val="Hyperlink"/>
            <w:rFonts w:cstheme="minorHAnsi"/>
          </w:rPr>
          <w:t>Project SELFIE: Keeping Youth Safe on the Internet</w:t>
        </w:r>
      </w:hyperlink>
      <w:r w:rsidRPr="007264C8">
        <w:rPr>
          <w:rFonts w:cstheme="minorHAnsi"/>
          <w:color w:val="1F3864" w:themeColor="accent1" w:themeShade="80"/>
        </w:rPr>
        <w:t xml:space="preserve">, </w:t>
      </w:r>
      <w:r w:rsidR="007F36F1">
        <w:rPr>
          <w:rFonts w:cstheme="minorHAnsi"/>
          <w:color w:val="1F3864" w:themeColor="accent1" w:themeShade="80"/>
        </w:rPr>
        <w:t xml:space="preserve">an education program </w:t>
      </w:r>
      <w:r w:rsidR="00A34406">
        <w:rPr>
          <w:rFonts w:cstheme="minorHAnsi"/>
          <w:color w:val="1F3864" w:themeColor="accent1" w:themeShade="80"/>
        </w:rPr>
        <w:t xml:space="preserve">for adults </w:t>
      </w:r>
      <w:r w:rsidR="007F36F1">
        <w:rPr>
          <w:rFonts w:cstheme="minorHAnsi"/>
          <w:color w:val="1F3864" w:themeColor="accent1" w:themeShade="80"/>
        </w:rPr>
        <w:t>on how</w:t>
      </w:r>
      <w:r w:rsidRPr="007264C8">
        <w:rPr>
          <w:rFonts w:cstheme="minorHAnsi"/>
          <w:color w:val="1F3864" w:themeColor="accent1" w:themeShade="80"/>
        </w:rPr>
        <w:t xml:space="preserve"> to protect youth from adolescent sexting, online grooming, online pornography, and in</w:t>
      </w:r>
      <w:r w:rsidR="006D2928">
        <w:rPr>
          <w:rFonts w:cstheme="minorHAnsi"/>
          <w:color w:val="1F3864" w:themeColor="accent1" w:themeShade="80"/>
        </w:rPr>
        <w:t>-</w:t>
      </w:r>
      <w:r w:rsidRPr="007264C8">
        <w:rPr>
          <w:rFonts w:cstheme="minorHAnsi"/>
          <w:color w:val="1F3864" w:themeColor="accent1" w:themeShade="80"/>
        </w:rPr>
        <w:t>person acquaintances of youth who use digital communications as a grooming tactic.</w:t>
      </w:r>
    </w:p>
    <w:p w14:paraId="6B87C801" w14:textId="77777777" w:rsidR="007264C8" w:rsidRDefault="007264C8" w:rsidP="007264C8">
      <w:pPr>
        <w:spacing w:after="0" w:line="240" w:lineRule="auto"/>
        <w:rPr>
          <w:rFonts w:cstheme="minorHAnsi"/>
          <w:color w:val="1F3864" w:themeColor="accent1" w:themeShade="80"/>
        </w:rPr>
      </w:pPr>
    </w:p>
    <w:p w14:paraId="3AA1C8AF" w14:textId="25FBEDA9" w:rsidR="007264C8" w:rsidRDefault="007264C8" w:rsidP="007264C8">
      <w:pPr>
        <w:spacing w:after="0" w:line="240" w:lineRule="auto"/>
        <w:rPr>
          <w:rFonts w:cstheme="minorHAnsi"/>
          <w:color w:val="1F3864" w:themeColor="accent1" w:themeShade="80"/>
        </w:rPr>
      </w:pPr>
      <w:r>
        <w:rPr>
          <w:rFonts w:cstheme="minorHAnsi"/>
          <w:color w:val="1F3864" w:themeColor="accent1" w:themeShade="80"/>
        </w:rPr>
        <w:t xml:space="preserve">Prevent Child Abuse Vermont’s </w:t>
      </w:r>
      <w:hyperlink r:id="rId20" w:history="1">
        <w:r w:rsidRPr="007264C8">
          <w:rPr>
            <w:rStyle w:val="Hyperlink"/>
            <w:rFonts w:cstheme="minorHAnsi"/>
          </w:rPr>
          <w:t>Adult Responsibility Project</w:t>
        </w:r>
      </w:hyperlink>
      <w:r w:rsidR="007F36F1">
        <w:rPr>
          <w:rFonts w:cstheme="minorHAnsi"/>
          <w:color w:val="1F3864" w:themeColor="accent1" w:themeShade="80"/>
        </w:rPr>
        <w:t>, a child sexual abuse prevention education program</w:t>
      </w:r>
      <w:r w:rsidR="00A34406">
        <w:rPr>
          <w:rFonts w:cstheme="minorHAnsi"/>
          <w:color w:val="1F3864" w:themeColor="accent1" w:themeShade="80"/>
        </w:rPr>
        <w:t xml:space="preserve"> for adults</w:t>
      </w:r>
    </w:p>
    <w:p w14:paraId="4B4DA3ED" w14:textId="77777777" w:rsidR="008B3397" w:rsidRDefault="008B3397" w:rsidP="007264C8">
      <w:pPr>
        <w:spacing w:after="0" w:line="240" w:lineRule="auto"/>
        <w:rPr>
          <w:rFonts w:cstheme="minorHAnsi"/>
          <w:color w:val="1F3864" w:themeColor="accent1" w:themeShade="80"/>
        </w:rPr>
      </w:pPr>
    </w:p>
    <w:p w14:paraId="3A3DF171" w14:textId="1840D5F2" w:rsidR="008B3397" w:rsidRDefault="008B3397" w:rsidP="007264C8">
      <w:pPr>
        <w:spacing w:after="0" w:line="240" w:lineRule="auto"/>
        <w:rPr>
          <w:rFonts w:cstheme="minorHAnsi"/>
          <w:color w:val="1F3864" w:themeColor="accent1" w:themeShade="80"/>
        </w:rPr>
      </w:pPr>
      <w:r w:rsidRPr="00E66A0B">
        <w:rPr>
          <w:rFonts w:cstheme="minorHAnsi"/>
          <w:color w:val="1F3864" w:themeColor="accent1" w:themeShade="80"/>
        </w:rPr>
        <w:t xml:space="preserve">CTF’s </w:t>
      </w:r>
      <w:hyperlink r:id="rId21" w:history="1">
        <w:r w:rsidRPr="008B3397">
          <w:rPr>
            <w:rStyle w:val="Hyperlink"/>
            <w:rFonts w:cstheme="minorHAnsi"/>
          </w:rPr>
          <w:t>Something We Agree On</w:t>
        </w:r>
      </w:hyperlink>
      <w:r w:rsidRPr="00E66A0B">
        <w:rPr>
          <w:rFonts w:cstheme="minorHAnsi"/>
          <w:color w:val="1F3864" w:themeColor="accent1" w:themeShade="80"/>
        </w:rPr>
        <w:t xml:space="preserve"> Positive Community Norms Campaign</w:t>
      </w:r>
    </w:p>
    <w:p w14:paraId="081AC451" w14:textId="77777777" w:rsidR="007F36F1" w:rsidRDefault="007F36F1" w:rsidP="007264C8">
      <w:pPr>
        <w:spacing w:after="0" w:line="240" w:lineRule="auto"/>
        <w:rPr>
          <w:rFonts w:cstheme="minorHAnsi"/>
          <w:color w:val="1F3864" w:themeColor="accent1" w:themeShade="80"/>
        </w:rPr>
      </w:pPr>
    </w:p>
    <w:p w14:paraId="684FBDCD" w14:textId="77777777" w:rsidR="00BD5DE5" w:rsidRDefault="00BD5DE5" w:rsidP="007264C8">
      <w:pPr>
        <w:spacing w:after="0" w:line="240" w:lineRule="auto"/>
        <w:rPr>
          <w:rFonts w:cstheme="minorHAnsi"/>
          <w:color w:val="1F3864" w:themeColor="accent1" w:themeShade="80"/>
        </w:rPr>
      </w:pPr>
    </w:p>
    <w:p w14:paraId="3AEDF007" w14:textId="77777777" w:rsidR="00BD5DE5" w:rsidRPr="007264C8" w:rsidRDefault="00BD5DE5" w:rsidP="007264C8">
      <w:pPr>
        <w:spacing w:after="0" w:line="240" w:lineRule="auto"/>
        <w:rPr>
          <w:rFonts w:cstheme="minorHAnsi"/>
          <w:color w:val="1F3864" w:themeColor="accent1" w:themeShade="80"/>
        </w:rPr>
      </w:pPr>
    </w:p>
    <w:p w14:paraId="03E1CB6A" w14:textId="77777777" w:rsidR="00966661" w:rsidRPr="00966661" w:rsidRDefault="00966661" w:rsidP="00FF2CB5">
      <w:pPr>
        <w:spacing w:after="0" w:line="240" w:lineRule="auto"/>
        <w:rPr>
          <w:rFonts w:cstheme="minorHAnsi"/>
          <w:color w:val="1F3864" w:themeColor="accent1" w:themeShade="80"/>
        </w:rPr>
      </w:pPr>
    </w:p>
    <w:p w14:paraId="49EA48E9" w14:textId="0EFE20E6" w:rsidR="00966661" w:rsidRPr="00E626C9" w:rsidRDefault="00966661" w:rsidP="00FF2CB5">
      <w:pPr>
        <w:spacing w:after="0" w:line="240" w:lineRule="auto"/>
        <w:jc w:val="center"/>
        <w:rPr>
          <w:rFonts w:cstheme="minorHAnsi"/>
          <w:b/>
          <w:bCs/>
          <w:i/>
          <w:iCs/>
          <w:color w:val="1F3864" w:themeColor="accent1" w:themeShade="80"/>
        </w:rPr>
      </w:pPr>
      <w:r w:rsidRPr="00E626C9">
        <w:rPr>
          <w:rFonts w:cstheme="minorHAnsi"/>
          <w:b/>
          <w:bCs/>
          <w:i/>
          <w:iCs/>
          <w:color w:val="1F3864" w:themeColor="accent1" w:themeShade="80"/>
        </w:rPr>
        <w:t>REMAINDER OF PAGE INTENTIONALLY LEFT BLANK, SEE NEXT PAGE FOR ATTACHMENT 1</w:t>
      </w:r>
    </w:p>
    <w:p w14:paraId="256F39A4" w14:textId="155DEA39" w:rsidR="00966661" w:rsidRPr="00966661" w:rsidRDefault="00966661" w:rsidP="00FF2CB5">
      <w:pPr>
        <w:spacing w:line="240" w:lineRule="auto"/>
        <w:rPr>
          <w:rFonts w:cstheme="minorHAnsi"/>
          <w:color w:val="1F3864" w:themeColor="accent1" w:themeShade="80"/>
        </w:rPr>
      </w:pPr>
      <w:r w:rsidRPr="00966661">
        <w:rPr>
          <w:rFonts w:cstheme="minorHAnsi"/>
          <w:color w:val="1F3864" w:themeColor="accent1" w:themeShade="80"/>
        </w:rPr>
        <w:br w:type="page"/>
      </w:r>
    </w:p>
    <w:p w14:paraId="053B48EA" w14:textId="77777777" w:rsidR="00966661" w:rsidRPr="00966661" w:rsidRDefault="00966661" w:rsidP="00FF2CB5">
      <w:pPr>
        <w:spacing w:after="0" w:line="240" w:lineRule="auto"/>
        <w:jc w:val="center"/>
        <w:rPr>
          <w:rFonts w:cstheme="minorHAnsi"/>
          <w:color w:val="1F3864" w:themeColor="accent1" w:themeShade="80"/>
        </w:rPr>
      </w:pPr>
      <w:r w:rsidRPr="00966661">
        <w:rPr>
          <w:rFonts w:ascii="Calibri" w:eastAsia="Calibri" w:hAnsi="Calibri" w:cs="Calibri"/>
          <w:b/>
          <w:color w:val="1F3864" w:themeColor="accent1" w:themeShade="80"/>
          <w:kern w:val="0"/>
          <w:sz w:val="28"/>
          <w:szCs w:val="28"/>
          <w14:ligatures w14:val="none"/>
        </w:rPr>
        <w:lastRenderedPageBreak/>
        <w:t>CHILDREN’S TRUST FUND</w:t>
      </w:r>
    </w:p>
    <w:p w14:paraId="12C76C2D" w14:textId="6DD7A755" w:rsidR="00966661" w:rsidRPr="00966661" w:rsidRDefault="00966661" w:rsidP="00FF2CB5">
      <w:pPr>
        <w:spacing w:after="0" w:line="240" w:lineRule="auto"/>
        <w:jc w:val="center"/>
        <w:rPr>
          <w:rFonts w:cstheme="minorHAnsi"/>
          <w:color w:val="1F3864" w:themeColor="accent1" w:themeShade="80"/>
        </w:rPr>
      </w:pPr>
      <w:r w:rsidRPr="00966661">
        <w:rPr>
          <w:rFonts w:ascii="Calibri" w:eastAsia="Calibri" w:hAnsi="Calibri" w:cs="Calibri"/>
          <w:b/>
          <w:color w:val="1F3864" w:themeColor="accent1" w:themeShade="80"/>
          <w:kern w:val="0"/>
          <w:sz w:val="28"/>
          <w:szCs w:val="28"/>
          <w14:ligatures w14:val="none"/>
        </w:rPr>
        <w:t>CHILD SEXUAL ABUSE PREVENTION GRANT OPPORTUNITY</w:t>
      </w:r>
    </w:p>
    <w:p w14:paraId="078DA2BD" w14:textId="7BF2B8CF" w:rsidR="00966661" w:rsidRPr="00966661" w:rsidRDefault="00966661" w:rsidP="00FF2CB5">
      <w:pPr>
        <w:spacing w:after="0" w:line="240" w:lineRule="auto"/>
        <w:jc w:val="center"/>
        <w:rPr>
          <w:rFonts w:ascii="Calibri" w:eastAsia="Calibri" w:hAnsi="Calibri" w:cs="Calibri"/>
          <w:b/>
          <w:color w:val="1F3864" w:themeColor="accent1" w:themeShade="80"/>
          <w:kern w:val="0"/>
          <w:sz w:val="28"/>
          <w:szCs w:val="28"/>
          <w14:ligatures w14:val="none"/>
        </w:rPr>
      </w:pPr>
      <w:r w:rsidRPr="00966661">
        <w:rPr>
          <w:rFonts w:ascii="Calibri" w:eastAsia="Calibri" w:hAnsi="Calibri" w:cs="Calibri"/>
          <w:b/>
          <w:color w:val="1F3864" w:themeColor="accent1" w:themeShade="80"/>
          <w:kern w:val="0"/>
          <w:sz w:val="28"/>
          <w:szCs w:val="28"/>
          <w14:ligatures w14:val="none"/>
        </w:rPr>
        <w:t>LETTER OF INTENT</w:t>
      </w:r>
      <w:r w:rsidR="006D2928">
        <w:rPr>
          <w:rFonts w:ascii="Calibri" w:eastAsia="Calibri" w:hAnsi="Calibri" w:cs="Calibri"/>
          <w:b/>
          <w:color w:val="1F3864" w:themeColor="accent1" w:themeShade="80"/>
          <w:kern w:val="0"/>
          <w:sz w:val="28"/>
          <w:szCs w:val="28"/>
          <w14:ligatures w14:val="none"/>
        </w:rPr>
        <w:t xml:space="preserve"> (LOI)</w:t>
      </w:r>
      <w:r w:rsidRPr="00966661">
        <w:rPr>
          <w:rFonts w:ascii="Calibri" w:eastAsia="Calibri" w:hAnsi="Calibri" w:cs="Calibri"/>
          <w:b/>
          <w:color w:val="1F3864" w:themeColor="accent1" w:themeShade="80"/>
          <w:kern w:val="0"/>
          <w:sz w:val="28"/>
          <w:szCs w:val="28"/>
          <w14:ligatures w14:val="none"/>
        </w:rPr>
        <w:t xml:space="preserve"> SUBMISSION FORM</w:t>
      </w:r>
    </w:p>
    <w:p w14:paraId="5FA8DC76" w14:textId="77777777" w:rsidR="00966661" w:rsidRPr="00966661" w:rsidRDefault="00966661" w:rsidP="00FF2CB5">
      <w:pPr>
        <w:spacing w:after="0" w:line="240" w:lineRule="auto"/>
        <w:rPr>
          <w:rFonts w:ascii="Calibri" w:eastAsia="Calibri" w:hAnsi="Calibri" w:cs="Calibri"/>
          <w:color w:val="1F3864" w:themeColor="accent1" w:themeShade="80"/>
          <w:kern w:val="0"/>
          <w:sz w:val="28"/>
          <w:szCs w:val="28"/>
          <w14:ligatures w14:val="none"/>
        </w:rPr>
      </w:pPr>
    </w:p>
    <w:p w14:paraId="6C1E96B9" w14:textId="6B365239" w:rsidR="00966661" w:rsidRPr="00966661" w:rsidRDefault="00966661" w:rsidP="00FF2CB5">
      <w:pPr>
        <w:spacing w:after="0" w:line="240" w:lineRule="auto"/>
        <w:rPr>
          <w:rFonts w:ascii="Calibri" w:eastAsia="Calibri" w:hAnsi="Calibri" w:cs="Calibri"/>
          <w:color w:val="1F3864" w:themeColor="accent1" w:themeShade="80"/>
          <w:kern w:val="0"/>
          <w14:ligatures w14:val="none"/>
        </w:rPr>
      </w:pPr>
      <w:r w:rsidRPr="00966661">
        <w:rPr>
          <w:rFonts w:ascii="Calibri" w:eastAsia="Calibri" w:hAnsi="Calibri" w:cs="Calibri"/>
          <w:color w:val="1F3864" w:themeColor="accent1" w:themeShade="80"/>
          <w:kern w:val="0"/>
          <w14:ligatures w14:val="none"/>
        </w:rPr>
        <w:t>Please review the full request for proposals before submitting a letter of intent.</w:t>
      </w:r>
    </w:p>
    <w:p w14:paraId="6C891AB6" w14:textId="77777777" w:rsidR="00966661" w:rsidRPr="00966661" w:rsidRDefault="00966661" w:rsidP="00FF2CB5">
      <w:pPr>
        <w:spacing w:after="0" w:line="240" w:lineRule="auto"/>
        <w:rPr>
          <w:rFonts w:ascii="Calibri" w:eastAsia="Calibri" w:hAnsi="Calibri" w:cs="Calibri"/>
          <w:color w:val="1F3864" w:themeColor="accent1" w:themeShade="80"/>
          <w:kern w:val="0"/>
          <w14:ligatures w14:val="none"/>
        </w:rPr>
      </w:pPr>
    </w:p>
    <w:p w14:paraId="62D29A59" w14:textId="02585B19" w:rsidR="00966661" w:rsidRPr="00966661" w:rsidRDefault="00966661" w:rsidP="007337E5">
      <w:pPr>
        <w:spacing w:after="80" w:line="240" w:lineRule="auto"/>
        <w:rPr>
          <w:rFonts w:ascii="Calibri" w:eastAsia="Calibri" w:hAnsi="Calibri" w:cs="Calibri"/>
          <w:color w:val="1F3864" w:themeColor="accent1" w:themeShade="80"/>
          <w:kern w:val="0"/>
          <w14:ligatures w14:val="none"/>
        </w:rPr>
      </w:pPr>
      <w:r w:rsidRPr="00966661">
        <w:rPr>
          <w:rFonts w:ascii="Calibri" w:eastAsia="Calibri" w:hAnsi="Calibri" w:cs="Calibri"/>
          <w:color w:val="1F3864" w:themeColor="accent1" w:themeShade="80"/>
          <w:kern w:val="0"/>
          <w14:ligatures w14:val="none"/>
        </w:rPr>
        <w:t>Organization Name:</w:t>
      </w:r>
      <w:r w:rsidR="007337E5">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u w:val="single"/>
          <w14:ligatures w14:val="none"/>
        </w:rPr>
        <w:fldChar w:fldCharType="begin">
          <w:ffData>
            <w:name w:val="Text1"/>
            <w:enabled/>
            <w:calcOnExit w:val="0"/>
            <w:textInput/>
          </w:ffData>
        </w:fldChar>
      </w:r>
      <w:bookmarkStart w:id="1" w:name="Text1"/>
      <w:r w:rsidRPr="00966661">
        <w:rPr>
          <w:rFonts w:ascii="Calibri" w:eastAsia="Calibri" w:hAnsi="Calibri" w:cs="Calibri"/>
          <w:color w:val="1F3864" w:themeColor="accent1" w:themeShade="80"/>
          <w:kern w:val="0"/>
          <w:u w:val="single"/>
          <w14:ligatures w14:val="none"/>
        </w:rPr>
        <w:instrText xml:space="preserve"> FORMTEXT </w:instrText>
      </w:r>
      <w:r w:rsidRPr="00966661">
        <w:rPr>
          <w:rFonts w:ascii="Calibri" w:eastAsia="Calibri" w:hAnsi="Calibri" w:cs="Calibri"/>
          <w:color w:val="1F3864" w:themeColor="accent1" w:themeShade="80"/>
          <w:kern w:val="0"/>
          <w:u w:val="single"/>
          <w14:ligatures w14:val="none"/>
        </w:rPr>
      </w:r>
      <w:r w:rsidRPr="00966661">
        <w:rPr>
          <w:rFonts w:ascii="Calibri" w:eastAsia="Calibri" w:hAnsi="Calibri" w:cs="Calibri"/>
          <w:color w:val="1F3864" w:themeColor="accent1" w:themeShade="80"/>
          <w:kern w:val="0"/>
          <w:u w:val="single"/>
          <w14:ligatures w14:val="none"/>
        </w:rPr>
        <w:fldChar w:fldCharType="separate"/>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color w:val="1F3864" w:themeColor="accent1" w:themeShade="80"/>
          <w:kern w:val="0"/>
          <w:u w:val="single"/>
          <w14:ligatures w14:val="none"/>
        </w:rPr>
        <w:fldChar w:fldCharType="end"/>
      </w:r>
      <w:bookmarkEnd w:id="1"/>
      <w:r w:rsidRPr="00966661">
        <w:rPr>
          <w:rFonts w:ascii="Calibri" w:eastAsia="Calibri" w:hAnsi="Calibri" w:cs="Calibri"/>
          <w:color w:val="1F3864" w:themeColor="accent1" w:themeShade="80"/>
          <w:kern w:val="0"/>
          <w14:ligatures w14:val="none"/>
        </w:rPr>
        <w:t xml:space="preserve">              </w:t>
      </w:r>
    </w:p>
    <w:p w14:paraId="44782744" w14:textId="79FB9F15" w:rsidR="00966661" w:rsidRPr="00966661" w:rsidRDefault="00966661" w:rsidP="007337E5">
      <w:pPr>
        <w:spacing w:after="80" w:line="240" w:lineRule="auto"/>
        <w:rPr>
          <w:rFonts w:ascii="Calibri" w:eastAsia="Calibri" w:hAnsi="Calibri" w:cs="Calibri"/>
          <w:color w:val="1F3864" w:themeColor="accent1" w:themeShade="80"/>
          <w:kern w:val="0"/>
          <w14:ligatures w14:val="none"/>
        </w:rPr>
      </w:pPr>
      <w:r w:rsidRPr="00966661">
        <w:rPr>
          <w:rFonts w:ascii="Calibri" w:eastAsia="Calibri" w:hAnsi="Calibri" w:cs="Calibri"/>
          <w:color w:val="1F3864" w:themeColor="accent1" w:themeShade="80"/>
          <w:kern w:val="0"/>
          <w14:ligatures w14:val="none"/>
        </w:rPr>
        <w:t>Street Address:</w:t>
      </w:r>
      <w:r w:rsidRPr="00966661">
        <w:rPr>
          <w:rFonts w:ascii="Calibri" w:eastAsia="Calibri" w:hAnsi="Calibri" w:cs="Calibri"/>
          <w:color w:val="1F3864" w:themeColor="accent1" w:themeShade="80"/>
          <w:kern w:val="0"/>
          <w14:ligatures w14:val="none"/>
        </w:rPr>
        <w:tab/>
      </w:r>
      <w:r w:rsidR="007337E5">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u w:val="single"/>
          <w14:ligatures w14:val="none"/>
        </w:rPr>
        <w:fldChar w:fldCharType="begin">
          <w:ffData>
            <w:name w:val="Text2"/>
            <w:enabled/>
            <w:calcOnExit w:val="0"/>
            <w:textInput/>
          </w:ffData>
        </w:fldChar>
      </w:r>
      <w:bookmarkStart w:id="2" w:name="Text2"/>
      <w:r w:rsidRPr="00966661">
        <w:rPr>
          <w:rFonts w:ascii="Calibri" w:eastAsia="Calibri" w:hAnsi="Calibri" w:cs="Calibri"/>
          <w:color w:val="1F3864" w:themeColor="accent1" w:themeShade="80"/>
          <w:kern w:val="0"/>
          <w:u w:val="single"/>
          <w14:ligatures w14:val="none"/>
        </w:rPr>
        <w:instrText xml:space="preserve"> FORMTEXT </w:instrText>
      </w:r>
      <w:r w:rsidRPr="00966661">
        <w:rPr>
          <w:rFonts w:ascii="Calibri" w:eastAsia="Calibri" w:hAnsi="Calibri" w:cs="Calibri"/>
          <w:color w:val="1F3864" w:themeColor="accent1" w:themeShade="80"/>
          <w:kern w:val="0"/>
          <w:u w:val="single"/>
          <w14:ligatures w14:val="none"/>
        </w:rPr>
      </w:r>
      <w:r w:rsidRPr="00966661">
        <w:rPr>
          <w:rFonts w:ascii="Calibri" w:eastAsia="Calibri" w:hAnsi="Calibri" w:cs="Calibri"/>
          <w:color w:val="1F3864" w:themeColor="accent1" w:themeShade="80"/>
          <w:kern w:val="0"/>
          <w:u w:val="single"/>
          <w14:ligatures w14:val="none"/>
        </w:rPr>
        <w:fldChar w:fldCharType="separate"/>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color w:val="1F3864" w:themeColor="accent1" w:themeShade="80"/>
          <w:kern w:val="0"/>
          <w:u w:val="single"/>
          <w14:ligatures w14:val="none"/>
        </w:rPr>
        <w:fldChar w:fldCharType="end"/>
      </w:r>
      <w:bookmarkEnd w:id="2"/>
      <w:r w:rsidRPr="00966661">
        <w:rPr>
          <w:rFonts w:ascii="Calibri" w:eastAsia="Calibri" w:hAnsi="Calibri" w:cs="Calibri"/>
          <w:color w:val="1F3864" w:themeColor="accent1" w:themeShade="80"/>
          <w:kern w:val="0"/>
          <w:u w:val="single"/>
          <w14:ligatures w14:val="none"/>
        </w:rPr>
        <w:t xml:space="preserve"> </w:t>
      </w:r>
    </w:p>
    <w:p w14:paraId="50873ADD" w14:textId="08F596AE" w:rsidR="00966661" w:rsidRPr="00966661" w:rsidRDefault="00966661" w:rsidP="007337E5">
      <w:pPr>
        <w:spacing w:after="80" w:line="240" w:lineRule="auto"/>
        <w:rPr>
          <w:rFonts w:ascii="Calibri" w:eastAsia="Calibri" w:hAnsi="Calibri" w:cs="Calibri"/>
          <w:color w:val="1F3864" w:themeColor="accent1" w:themeShade="80"/>
          <w:kern w:val="0"/>
          <w14:ligatures w14:val="none"/>
        </w:rPr>
      </w:pPr>
      <w:r w:rsidRPr="00966661">
        <w:rPr>
          <w:rFonts w:ascii="Calibri" w:eastAsia="Calibri" w:hAnsi="Calibri" w:cs="Calibri"/>
          <w:color w:val="1F3864" w:themeColor="accent1" w:themeShade="80"/>
          <w:kern w:val="0"/>
          <w14:ligatures w14:val="none"/>
        </w:rPr>
        <w:t>City, State, Zip Code:</w:t>
      </w:r>
      <w:r w:rsidR="007337E5">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u w:val="single"/>
          <w14:ligatures w14:val="none"/>
        </w:rPr>
        <w:fldChar w:fldCharType="begin">
          <w:ffData>
            <w:name w:val="Text3"/>
            <w:enabled/>
            <w:calcOnExit w:val="0"/>
            <w:textInput/>
          </w:ffData>
        </w:fldChar>
      </w:r>
      <w:bookmarkStart w:id="3" w:name="Text3"/>
      <w:r w:rsidRPr="00966661">
        <w:rPr>
          <w:rFonts w:ascii="Calibri" w:eastAsia="Calibri" w:hAnsi="Calibri" w:cs="Calibri"/>
          <w:color w:val="1F3864" w:themeColor="accent1" w:themeShade="80"/>
          <w:kern w:val="0"/>
          <w:u w:val="single"/>
          <w14:ligatures w14:val="none"/>
        </w:rPr>
        <w:instrText xml:space="preserve"> FORMTEXT </w:instrText>
      </w:r>
      <w:r w:rsidRPr="00966661">
        <w:rPr>
          <w:rFonts w:ascii="Calibri" w:eastAsia="Calibri" w:hAnsi="Calibri" w:cs="Calibri"/>
          <w:color w:val="1F3864" w:themeColor="accent1" w:themeShade="80"/>
          <w:kern w:val="0"/>
          <w:u w:val="single"/>
          <w14:ligatures w14:val="none"/>
        </w:rPr>
      </w:r>
      <w:r w:rsidRPr="00966661">
        <w:rPr>
          <w:rFonts w:ascii="Calibri" w:eastAsia="Calibri" w:hAnsi="Calibri" w:cs="Calibri"/>
          <w:color w:val="1F3864" w:themeColor="accent1" w:themeShade="80"/>
          <w:kern w:val="0"/>
          <w:u w:val="single"/>
          <w14:ligatures w14:val="none"/>
        </w:rPr>
        <w:fldChar w:fldCharType="separate"/>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color w:val="1F3864" w:themeColor="accent1" w:themeShade="80"/>
          <w:kern w:val="0"/>
          <w:u w:val="single"/>
          <w14:ligatures w14:val="none"/>
        </w:rPr>
        <w:fldChar w:fldCharType="end"/>
      </w:r>
      <w:bookmarkEnd w:id="3"/>
    </w:p>
    <w:p w14:paraId="6EE9FDFC" w14:textId="7923687E" w:rsidR="00966661" w:rsidRPr="00966661" w:rsidRDefault="00966661" w:rsidP="007337E5">
      <w:pPr>
        <w:spacing w:after="80" w:line="240" w:lineRule="auto"/>
        <w:rPr>
          <w:rFonts w:ascii="Calibri" w:eastAsia="Calibri" w:hAnsi="Calibri" w:cs="Calibri"/>
          <w:color w:val="1F3864" w:themeColor="accent1" w:themeShade="80"/>
          <w:kern w:val="0"/>
          <w14:ligatures w14:val="none"/>
        </w:rPr>
      </w:pPr>
      <w:r w:rsidRPr="00966661">
        <w:rPr>
          <w:rFonts w:ascii="Calibri" w:eastAsia="Calibri" w:hAnsi="Calibri" w:cs="Calibri"/>
          <w:color w:val="1F3864" w:themeColor="accent1" w:themeShade="80"/>
          <w:kern w:val="0"/>
          <w14:ligatures w14:val="none"/>
        </w:rPr>
        <w:t>Telephone Number:</w:t>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u w:val="single"/>
          <w14:ligatures w14:val="none"/>
        </w:rPr>
        <w:fldChar w:fldCharType="begin">
          <w:ffData>
            <w:name w:val="Text4"/>
            <w:enabled/>
            <w:calcOnExit w:val="0"/>
            <w:textInput/>
          </w:ffData>
        </w:fldChar>
      </w:r>
      <w:bookmarkStart w:id="4" w:name="Text4"/>
      <w:r w:rsidRPr="00966661">
        <w:rPr>
          <w:rFonts w:ascii="Calibri" w:eastAsia="Calibri" w:hAnsi="Calibri" w:cs="Calibri"/>
          <w:color w:val="1F3864" w:themeColor="accent1" w:themeShade="80"/>
          <w:kern w:val="0"/>
          <w:u w:val="single"/>
          <w14:ligatures w14:val="none"/>
        </w:rPr>
        <w:instrText xml:space="preserve"> FORMTEXT </w:instrText>
      </w:r>
      <w:r w:rsidRPr="00966661">
        <w:rPr>
          <w:rFonts w:ascii="Calibri" w:eastAsia="Calibri" w:hAnsi="Calibri" w:cs="Calibri"/>
          <w:color w:val="1F3864" w:themeColor="accent1" w:themeShade="80"/>
          <w:kern w:val="0"/>
          <w:u w:val="single"/>
          <w14:ligatures w14:val="none"/>
        </w:rPr>
      </w:r>
      <w:r w:rsidRPr="00966661">
        <w:rPr>
          <w:rFonts w:ascii="Calibri" w:eastAsia="Calibri" w:hAnsi="Calibri" w:cs="Calibri"/>
          <w:color w:val="1F3864" w:themeColor="accent1" w:themeShade="80"/>
          <w:kern w:val="0"/>
          <w:u w:val="single"/>
          <w14:ligatures w14:val="none"/>
        </w:rPr>
        <w:fldChar w:fldCharType="separate"/>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color w:val="1F3864" w:themeColor="accent1" w:themeShade="80"/>
          <w:kern w:val="0"/>
          <w:u w:val="single"/>
          <w14:ligatures w14:val="none"/>
        </w:rPr>
        <w:fldChar w:fldCharType="end"/>
      </w:r>
      <w:bookmarkEnd w:id="4"/>
    </w:p>
    <w:p w14:paraId="21C19440" w14:textId="4A8CCCF3" w:rsidR="00966661" w:rsidRPr="00BD5DE5" w:rsidRDefault="00966661" w:rsidP="007337E5">
      <w:pPr>
        <w:spacing w:after="80" w:line="240" w:lineRule="auto"/>
        <w:rPr>
          <w:rFonts w:ascii="Calibri" w:eastAsia="Calibri" w:hAnsi="Calibri" w:cs="Calibri"/>
          <w:color w:val="1F3864" w:themeColor="accent1" w:themeShade="80"/>
          <w:kern w:val="0"/>
          <w:u w:val="single"/>
          <w14:ligatures w14:val="none"/>
        </w:rPr>
      </w:pPr>
      <w:r w:rsidRPr="00BD5DE5">
        <w:rPr>
          <w:rFonts w:ascii="Calibri" w:eastAsia="Calibri" w:hAnsi="Calibri" w:cs="Calibri"/>
          <w:color w:val="1F3864" w:themeColor="accent1" w:themeShade="80"/>
          <w:kern w:val="0"/>
          <w14:ligatures w14:val="none"/>
        </w:rPr>
        <w:t>Federal Tax ID</w:t>
      </w:r>
      <w:r w:rsidR="007B2127" w:rsidRPr="00BD5DE5">
        <w:rPr>
          <w:rFonts w:ascii="Calibri" w:eastAsia="Calibri" w:hAnsi="Calibri" w:cs="Calibri"/>
          <w:color w:val="1F3864" w:themeColor="accent1" w:themeShade="80"/>
          <w:kern w:val="0"/>
          <w14:ligatures w14:val="none"/>
        </w:rPr>
        <w:t xml:space="preserve"> </w:t>
      </w:r>
      <w:r w:rsidRPr="00BD5DE5">
        <w:rPr>
          <w:rFonts w:ascii="Calibri" w:eastAsia="Calibri" w:hAnsi="Calibri" w:cs="Calibri"/>
          <w:color w:val="1F3864" w:themeColor="accent1" w:themeShade="80"/>
          <w:kern w:val="0"/>
          <w14:ligatures w14:val="none"/>
        </w:rPr>
        <w:t>#:</w:t>
      </w:r>
      <w:r w:rsidR="007337E5" w:rsidRPr="00BD5DE5">
        <w:rPr>
          <w:rFonts w:ascii="Calibri" w:eastAsia="Calibri" w:hAnsi="Calibri" w:cs="Calibri"/>
          <w:color w:val="1F3864" w:themeColor="accent1" w:themeShade="80"/>
          <w:kern w:val="0"/>
          <w14:ligatures w14:val="none"/>
        </w:rPr>
        <w:tab/>
      </w:r>
      <w:r w:rsidRPr="00BD5DE5">
        <w:rPr>
          <w:rFonts w:ascii="Calibri" w:eastAsia="Calibri" w:hAnsi="Calibri" w:cs="Calibri"/>
          <w:color w:val="1F3864" w:themeColor="accent1" w:themeShade="80"/>
          <w:kern w:val="0"/>
          <w:u w:val="single"/>
          <w14:ligatures w14:val="none"/>
        </w:rPr>
        <w:fldChar w:fldCharType="begin">
          <w:ffData>
            <w:name w:val="Text5"/>
            <w:enabled/>
            <w:calcOnExit w:val="0"/>
            <w:textInput/>
          </w:ffData>
        </w:fldChar>
      </w:r>
      <w:bookmarkStart w:id="5" w:name="Text5"/>
      <w:r w:rsidRPr="00BD5DE5">
        <w:rPr>
          <w:rFonts w:ascii="Calibri" w:eastAsia="Calibri" w:hAnsi="Calibri" w:cs="Calibri"/>
          <w:color w:val="1F3864" w:themeColor="accent1" w:themeShade="80"/>
          <w:kern w:val="0"/>
          <w:u w:val="single"/>
          <w14:ligatures w14:val="none"/>
        </w:rPr>
        <w:instrText xml:space="preserve"> FORMTEXT </w:instrText>
      </w:r>
      <w:r w:rsidRPr="00BD5DE5">
        <w:rPr>
          <w:rFonts w:ascii="Calibri" w:eastAsia="Calibri" w:hAnsi="Calibri" w:cs="Calibri"/>
          <w:color w:val="1F3864" w:themeColor="accent1" w:themeShade="80"/>
          <w:kern w:val="0"/>
          <w:u w:val="single"/>
          <w14:ligatures w14:val="none"/>
        </w:rPr>
      </w:r>
      <w:r w:rsidRPr="00BD5DE5">
        <w:rPr>
          <w:rFonts w:ascii="Calibri" w:eastAsia="Calibri" w:hAnsi="Calibri" w:cs="Calibri"/>
          <w:color w:val="1F3864" w:themeColor="accent1" w:themeShade="80"/>
          <w:kern w:val="0"/>
          <w:u w:val="single"/>
          <w14:ligatures w14:val="none"/>
        </w:rPr>
        <w:fldChar w:fldCharType="separate"/>
      </w:r>
      <w:r w:rsidRPr="00BD5DE5">
        <w:rPr>
          <w:rFonts w:ascii="Calibri" w:eastAsia="Calibri" w:hAnsi="Calibri" w:cs="Calibri"/>
          <w:noProof/>
          <w:color w:val="1F3864" w:themeColor="accent1" w:themeShade="80"/>
          <w:kern w:val="0"/>
          <w:u w:val="single"/>
          <w14:ligatures w14:val="none"/>
        </w:rPr>
        <w:t> </w:t>
      </w:r>
      <w:r w:rsidRPr="00BD5DE5">
        <w:rPr>
          <w:rFonts w:ascii="Calibri" w:eastAsia="Calibri" w:hAnsi="Calibri" w:cs="Calibri"/>
          <w:noProof/>
          <w:color w:val="1F3864" w:themeColor="accent1" w:themeShade="80"/>
          <w:kern w:val="0"/>
          <w:u w:val="single"/>
          <w14:ligatures w14:val="none"/>
        </w:rPr>
        <w:t> </w:t>
      </w:r>
      <w:r w:rsidRPr="00BD5DE5">
        <w:rPr>
          <w:rFonts w:ascii="Calibri" w:eastAsia="Calibri" w:hAnsi="Calibri" w:cs="Calibri"/>
          <w:noProof/>
          <w:color w:val="1F3864" w:themeColor="accent1" w:themeShade="80"/>
          <w:kern w:val="0"/>
          <w:u w:val="single"/>
          <w14:ligatures w14:val="none"/>
        </w:rPr>
        <w:t> </w:t>
      </w:r>
      <w:r w:rsidRPr="00BD5DE5">
        <w:rPr>
          <w:rFonts w:ascii="Calibri" w:eastAsia="Calibri" w:hAnsi="Calibri" w:cs="Calibri"/>
          <w:noProof/>
          <w:color w:val="1F3864" w:themeColor="accent1" w:themeShade="80"/>
          <w:kern w:val="0"/>
          <w:u w:val="single"/>
          <w14:ligatures w14:val="none"/>
        </w:rPr>
        <w:t> </w:t>
      </w:r>
      <w:r w:rsidRPr="00BD5DE5">
        <w:rPr>
          <w:rFonts w:ascii="Calibri" w:eastAsia="Calibri" w:hAnsi="Calibri" w:cs="Calibri"/>
          <w:noProof/>
          <w:color w:val="1F3864" w:themeColor="accent1" w:themeShade="80"/>
          <w:kern w:val="0"/>
          <w:u w:val="single"/>
          <w14:ligatures w14:val="none"/>
        </w:rPr>
        <w:t> </w:t>
      </w:r>
      <w:r w:rsidRPr="00BD5DE5">
        <w:rPr>
          <w:rFonts w:ascii="Calibri" w:eastAsia="Calibri" w:hAnsi="Calibri" w:cs="Calibri"/>
          <w:color w:val="1F3864" w:themeColor="accent1" w:themeShade="80"/>
          <w:kern w:val="0"/>
          <w:u w:val="single"/>
          <w14:ligatures w14:val="none"/>
        </w:rPr>
        <w:fldChar w:fldCharType="end"/>
      </w:r>
      <w:bookmarkEnd w:id="5"/>
    </w:p>
    <w:p w14:paraId="2B4E20F8" w14:textId="77777777" w:rsidR="00F252D3" w:rsidRPr="00BD5DE5" w:rsidRDefault="00F252D3" w:rsidP="00FF2CB5">
      <w:pPr>
        <w:spacing w:after="0" w:line="240" w:lineRule="auto"/>
        <w:rPr>
          <w:rFonts w:ascii="Calibri" w:eastAsia="Calibri" w:hAnsi="Calibri" w:cs="Calibri"/>
          <w:color w:val="1F3864" w:themeColor="accent1" w:themeShade="80"/>
          <w:kern w:val="0"/>
          <w14:ligatures w14:val="none"/>
        </w:rPr>
      </w:pPr>
    </w:p>
    <w:tbl>
      <w:tblPr>
        <w:tblStyle w:val="TableGrid"/>
        <w:tblW w:w="0" w:type="auto"/>
        <w:tblLook w:val="04A0" w:firstRow="1" w:lastRow="0" w:firstColumn="1" w:lastColumn="0" w:noHBand="0" w:noVBand="1"/>
      </w:tblPr>
      <w:tblGrid>
        <w:gridCol w:w="3122"/>
        <w:gridCol w:w="3113"/>
        <w:gridCol w:w="3115"/>
      </w:tblGrid>
      <w:tr w:rsidR="00966661" w:rsidRPr="00966661" w14:paraId="5C57747D" w14:textId="77777777" w:rsidTr="00B546AB">
        <w:tc>
          <w:tcPr>
            <w:tcW w:w="3596" w:type="dxa"/>
          </w:tcPr>
          <w:p w14:paraId="79B1290B" w14:textId="77777777" w:rsidR="00966661" w:rsidRPr="00966661" w:rsidRDefault="00966661" w:rsidP="00FF2CB5">
            <w:pPr>
              <w:jc w:val="center"/>
              <w:rPr>
                <w:rFonts w:ascii="Calibri" w:hAnsi="Calibri" w:cs="Calibri"/>
                <w:color w:val="1F3864" w:themeColor="accent1" w:themeShade="80"/>
                <w:sz w:val="22"/>
                <w:szCs w:val="22"/>
              </w:rPr>
            </w:pPr>
            <w:r w:rsidRPr="00966661">
              <w:rPr>
                <w:rFonts w:ascii="Calibri" w:hAnsi="Calibri" w:cs="Calibri"/>
                <w:color w:val="1F3864" w:themeColor="accent1" w:themeShade="80"/>
                <w:sz w:val="22"/>
                <w:szCs w:val="22"/>
              </w:rPr>
              <w:t>Contact Name(s)</w:t>
            </w:r>
          </w:p>
        </w:tc>
        <w:tc>
          <w:tcPr>
            <w:tcW w:w="3597" w:type="dxa"/>
          </w:tcPr>
          <w:p w14:paraId="1C807DCA" w14:textId="77777777" w:rsidR="00966661" w:rsidRPr="00966661" w:rsidRDefault="00966661" w:rsidP="00FF2CB5">
            <w:pPr>
              <w:jc w:val="center"/>
              <w:rPr>
                <w:rFonts w:ascii="Calibri" w:hAnsi="Calibri" w:cs="Calibri"/>
                <w:color w:val="1F3864" w:themeColor="accent1" w:themeShade="80"/>
                <w:sz w:val="22"/>
                <w:szCs w:val="22"/>
              </w:rPr>
            </w:pPr>
            <w:r w:rsidRPr="00966661">
              <w:rPr>
                <w:rFonts w:ascii="Calibri" w:hAnsi="Calibri" w:cs="Calibri"/>
                <w:color w:val="1F3864" w:themeColor="accent1" w:themeShade="80"/>
                <w:sz w:val="22"/>
                <w:szCs w:val="22"/>
              </w:rPr>
              <w:t>Contact Title(s)</w:t>
            </w:r>
          </w:p>
        </w:tc>
        <w:tc>
          <w:tcPr>
            <w:tcW w:w="3597" w:type="dxa"/>
          </w:tcPr>
          <w:p w14:paraId="08666C5A" w14:textId="77777777" w:rsidR="00966661" w:rsidRPr="00966661" w:rsidRDefault="00966661" w:rsidP="00FF2CB5">
            <w:pPr>
              <w:jc w:val="center"/>
              <w:rPr>
                <w:rFonts w:ascii="Calibri" w:hAnsi="Calibri" w:cs="Calibri"/>
                <w:color w:val="1F3864" w:themeColor="accent1" w:themeShade="80"/>
                <w:sz w:val="22"/>
                <w:szCs w:val="22"/>
              </w:rPr>
            </w:pPr>
            <w:r w:rsidRPr="00966661">
              <w:rPr>
                <w:rFonts w:ascii="Calibri" w:hAnsi="Calibri" w:cs="Calibri"/>
                <w:color w:val="1F3864" w:themeColor="accent1" w:themeShade="80"/>
                <w:sz w:val="22"/>
                <w:szCs w:val="22"/>
              </w:rPr>
              <w:t>Contact Email(s)</w:t>
            </w:r>
          </w:p>
        </w:tc>
      </w:tr>
      <w:tr w:rsidR="00966661" w:rsidRPr="00966661" w14:paraId="4B76B494" w14:textId="77777777" w:rsidTr="00B546AB">
        <w:trPr>
          <w:trHeight w:val="368"/>
        </w:trPr>
        <w:tc>
          <w:tcPr>
            <w:tcW w:w="3596" w:type="dxa"/>
          </w:tcPr>
          <w:p w14:paraId="221CB74E" w14:textId="77777777" w:rsidR="00966661" w:rsidRPr="00966661" w:rsidRDefault="00966661" w:rsidP="00FF2CB5">
            <w:pPr>
              <w:rPr>
                <w:rFonts w:ascii="Calibri" w:hAnsi="Calibri" w:cs="Calibri"/>
                <w:color w:val="1F3864" w:themeColor="accent1" w:themeShade="80"/>
                <w:sz w:val="22"/>
                <w:szCs w:val="22"/>
              </w:rPr>
            </w:pPr>
            <w:r w:rsidRPr="00966661">
              <w:rPr>
                <w:rFonts w:ascii="Calibri" w:hAnsi="Calibri" w:cs="Calibri"/>
                <w:color w:val="1F3864" w:themeColor="accent1" w:themeShade="80"/>
              </w:rPr>
              <w:fldChar w:fldCharType="begin">
                <w:ffData>
                  <w:name w:val="Text6"/>
                  <w:enabled/>
                  <w:calcOnExit w:val="0"/>
                  <w:textInput/>
                </w:ffData>
              </w:fldChar>
            </w:r>
            <w:bookmarkStart w:id="6" w:name="Text6"/>
            <w:r w:rsidRPr="00966661">
              <w:rPr>
                <w:rFonts w:ascii="Calibri" w:hAnsi="Calibri" w:cs="Calibri"/>
                <w:color w:val="1F3864" w:themeColor="accent1" w:themeShade="80"/>
                <w:sz w:val="22"/>
                <w:szCs w:val="22"/>
              </w:rPr>
              <w:instrText xml:space="preserve"> FORMTEXT </w:instrText>
            </w:r>
            <w:r w:rsidRPr="00966661">
              <w:rPr>
                <w:rFonts w:ascii="Calibri" w:hAnsi="Calibri" w:cs="Calibri"/>
                <w:color w:val="1F3864" w:themeColor="accent1" w:themeShade="80"/>
              </w:rPr>
            </w:r>
            <w:r w:rsidRPr="00966661">
              <w:rPr>
                <w:rFonts w:ascii="Calibri" w:hAnsi="Calibri" w:cs="Calibri"/>
                <w:color w:val="1F3864" w:themeColor="accent1" w:themeShade="80"/>
              </w:rPr>
              <w:fldChar w:fldCharType="separate"/>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color w:val="1F3864" w:themeColor="accent1" w:themeShade="80"/>
              </w:rPr>
              <w:fldChar w:fldCharType="end"/>
            </w:r>
            <w:bookmarkEnd w:id="6"/>
          </w:p>
        </w:tc>
        <w:tc>
          <w:tcPr>
            <w:tcW w:w="3597" w:type="dxa"/>
          </w:tcPr>
          <w:p w14:paraId="42B0E149" w14:textId="77777777" w:rsidR="00966661" w:rsidRPr="00966661" w:rsidRDefault="00966661" w:rsidP="00FF2CB5">
            <w:pPr>
              <w:rPr>
                <w:rFonts w:ascii="Calibri" w:hAnsi="Calibri" w:cs="Calibri"/>
                <w:color w:val="1F3864" w:themeColor="accent1" w:themeShade="80"/>
                <w:sz w:val="22"/>
                <w:szCs w:val="22"/>
              </w:rPr>
            </w:pPr>
            <w:r w:rsidRPr="00966661">
              <w:rPr>
                <w:rFonts w:ascii="Calibri" w:hAnsi="Calibri" w:cs="Calibri"/>
                <w:color w:val="1F3864" w:themeColor="accent1" w:themeShade="80"/>
              </w:rPr>
              <w:fldChar w:fldCharType="begin">
                <w:ffData>
                  <w:name w:val="Text8"/>
                  <w:enabled/>
                  <w:calcOnExit w:val="0"/>
                  <w:textInput/>
                </w:ffData>
              </w:fldChar>
            </w:r>
            <w:bookmarkStart w:id="7" w:name="Text8"/>
            <w:r w:rsidRPr="00966661">
              <w:rPr>
                <w:rFonts w:ascii="Calibri" w:hAnsi="Calibri" w:cs="Calibri"/>
                <w:color w:val="1F3864" w:themeColor="accent1" w:themeShade="80"/>
                <w:sz w:val="22"/>
                <w:szCs w:val="22"/>
              </w:rPr>
              <w:instrText xml:space="preserve"> FORMTEXT </w:instrText>
            </w:r>
            <w:r w:rsidRPr="00966661">
              <w:rPr>
                <w:rFonts w:ascii="Calibri" w:hAnsi="Calibri" w:cs="Calibri"/>
                <w:color w:val="1F3864" w:themeColor="accent1" w:themeShade="80"/>
              </w:rPr>
            </w:r>
            <w:r w:rsidRPr="00966661">
              <w:rPr>
                <w:rFonts w:ascii="Calibri" w:hAnsi="Calibri" w:cs="Calibri"/>
                <w:color w:val="1F3864" w:themeColor="accent1" w:themeShade="80"/>
              </w:rPr>
              <w:fldChar w:fldCharType="separate"/>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color w:val="1F3864" w:themeColor="accent1" w:themeShade="80"/>
              </w:rPr>
              <w:fldChar w:fldCharType="end"/>
            </w:r>
            <w:bookmarkEnd w:id="7"/>
          </w:p>
        </w:tc>
        <w:tc>
          <w:tcPr>
            <w:tcW w:w="3597" w:type="dxa"/>
          </w:tcPr>
          <w:p w14:paraId="16BF7EF8" w14:textId="77777777" w:rsidR="00966661" w:rsidRPr="00966661" w:rsidRDefault="00966661" w:rsidP="00FF2CB5">
            <w:pPr>
              <w:rPr>
                <w:rFonts w:ascii="Calibri" w:hAnsi="Calibri" w:cs="Calibri"/>
                <w:color w:val="1F3864" w:themeColor="accent1" w:themeShade="80"/>
                <w:sz w:val="22"/>
                <w:szCs w:val="22"/>
              </w:rPr>
            </w:pPr>
            <w:r w:rsidRPr="00966661">
              <w:rPr>
                <w:rFonts w:ascii="Calibri" w:hAnsi="Calibri" w:cs="Calibri"/>
                <w:color w:val="1F3864" w:themeColor="accent1" w:themeShade="80"/>
              </w:rPr>
              <w:fldChar w:fldCharType="begin">
                <w:ffData>
                  <w:name w:val="Text10"/>
                  <w:enabled/>
                  <w:calcOnExit w:val="0"/>
                  <w:textInput/>
                </w:ffData>
              </w:fldChar>
            </w:r>
            <w:bookmarkStart w:id="8" w:name="Text10"/>
            <w:r w:rsidRPr="00966661">
              <w:rPr>
                <w:rFonts w:ascii="Calibri" w:hAnsi="Calibri" w:cs="Calibri"/>
                <w:color w:val="1F3864" w:themeColor="accent1" w:themeShade="80"/>
                <w:sz w:val="22"/>
                <w:szCs w:val="22"/>
              </w:rPr>
              <w:instrText xml:space="preserve"> FORMTEXT </w:instrText>
            </w:r>
            <w:r w:rsidRPr="00966661">
              <w:rPr>
                <w:rFonts w:ascii="Calibri" w:hAnsi="Calibri" w:cs="Calibri"/>
                <w:color w:val="1F3864" w:themeColor="accent1" w:themeShade="80"/>
              </w:rPr>
            </w:r>
            <w:r w:rsidRPr="00966661">
              <w:rPr>
                <w:rFonts w:ascii="Calibri" w:hAnsi="Calibri" w:cs="Calibri"/>
                <w:color w:val="1F3864" w:themeColor="accent1" w:themeShade="80"/>
              </w:rPr>
              <w:fldChar w:fldCharType="separate"/>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color w:val="1F3864" w:themeColor="accent1" w:themeShade="80"/>
              </w:rPr>
              <w:fldChar w:fldCharType="end"/>
            </w:r>
            <w:bookmarkEnd w:id="8"/>
          </w:p>
        </w:tc>
      </w:tr>
      <w:tr w:rsidR="00966661" w:rsidRPr="00966661" w14:paraId="43DE8FA8" w14:textId="77777777" w:rsidTr="00B546AB">
        <w:trPr>
          <w:trHeight w:val="368"/>
        </w:trPr>
        <w:tc>
          <w:tcPr>
            <w:tcW w:w="3596" w:type="dxa"/>
          </w:tcPr>
          <w:p w14:paraId="23FA6C5B" w14:textId="77777777" w:rsidR="00966661" w:rsidRPr="00966661" w:rsidRDefault="00966661" w:rsidP="00FF2CB5">
            <w:pPr>
              <w:rPr>
                <w:rFonts w:ascii="Calibri" w:hAnsi="Calibri" w:cs="Calibri"/>
                <w:color w:val="1F3864" w:themeColor="accent1" w:themeShade="80"/>
                <w:sz w:val="22"/>
                <w:szCs w:val="22"/>
              </w:rPr>
            </w:pPr>
            <w:r w:rsidRPr="00966661">
              <w:rPr>
                <w:rFonts w:ascii="Calibri" w:hAnsi="Calibri" w:cs="Calibri"/>
                <w:color w:val="1F3864" w:themeColor="accent1" w:themeShade="80"/>
              </w:rPr>
              <w:fldChar w:fldCharType="begin">
                <w:ffData>
                  <w:name w:val="Text7"/>
                  <w:enabled/>
                  <w:calcOnExit w:val="0"/>
                  <w:textInput/>
                </w:ffData>
              </w:fldChar>
            </w:r>
            <w:bookmarkStart w:id="9" w:name="Text7"/>
            <w:r w:rsidRPr="00966661">
              <w:rPr>
                <w:rFonts w:ascii="Calibri" w:hAnsi="Calibri" w:cs="Calibri"/>
                <w:color w:val="1F3864" w:themeColor="accent1" w:themeShade="80"/>
                <w:sz w:val="22"/>
                <w:szCs w:val="22"/>
              </w:rPr>
              <w:instrText xml:space="preserve"> FORMTEXT </w:instrText>
            </w:r>
            <w:r w:rsidRPr="00966661">
              <w:rPr>
                <w:rFonts w:ascii="Calibri" w:hAnsi="Calibri" w:cs="Calibri"/>
                <w:color w:val="1F3864" w:themeColor="accent1" w:themeShade="80"/>
              </w:rPr>
            </w:r>
            <w:r w:rsidRPr="00966661">
              <w:rPr>
                <w:rFonts w:ascii="Calibri" w:hAnsi="Calibri" w:cs="Calibri"/>
                <w:color w:val="1F3864" w:themeColor="accent1" w:themeShade="80"/>
              </w:rPr>
              <w:fldChar w:fldCharType="separate"/>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color w:val="1F3864" w:themeColor="accent1" w:themeShade="80"/>
              </w:rPr>
              <w:fldChar w:fldCharType="end"/>
            </w:r>
            <w:bookmarkEnd w:id="9"/>
          </w:p>
        </w:tc>
        <w:bookmarkStart w:id="10" w:name="_Hlk187851493"/>
        <w:tc>
          <w:tcPr>
            <w:tcW w:w="3597" w:type="dxa"/>
          </w:tcPr>
          <w:p w14:paraId="591BA9B0" w14:textId="77777777" w:rsidR="00966661" w:rsidRPr="00966661" w:rsidRDefault="00966661" w:rsidP="00FF2CB5">
            <w:pPr>
              <w:rPr>
                <w:rFonts w:ascii="Calibri" w:hAnsi="Calibri" w:cs="Calibri"/>
                <w:color w:val="1F3864" w:themeColor="accent1" w:themeShade="80"/>
                <w:sz w:val="22"/>
                <w:szCs w:val="22"/>
              </w:rPr>
            </w:pPr>
            <w:r w:rsidRPr="00966661">
              <w:rPr>
                <w:rFonts w:ascii="Calibri" w:hAnsi="Calibri" w:cs="Calibri"/>
                <w:color w:val="1F3864" w:themeColor="accent1" w:themeShade="80"/>
              </w:rPr>
              <w:fldChar w:fldCharType="begin">
                <w:ffData>
                  <w:name w:val="Text9"/>
                  <w:enabled/>
                  <w:calcOnExit w:val="0"/>
                  <w:textInput/>
                </w:ffData>
              </w:fldChar>
            </w:r>
            <w:bookmarkStart w:id="11" w:name="Text9"/>
            <w:r w:rsidRPr="00966661">
              <w:rPr>
                <w:rFonts w:ascii="Calibri" w:hAnsi="Calibri" w:cs="Calibri"/>
                <w:color w:val="1F3864" w:themeColor="accent1" w:themeShade="80"/>
                <w:sz w:val="22"/>
                <w:szCs w:val="22"/>
              </w:rPr>
              <w:instrText xml:space="preserve"> FORMTEXT </w:instrText>
            </w:r>
            <w:r w:rsidRPr="00966661">
              <w:rPr>
                <w:rFonts w:ascii="Calibri" w:hAnsi="Calibri" w:cs="Calibri"/>
                <w:color w:val="1F3864" w:themeColor="accent1" w:themeShade="80"/>
              </w:rPr>
            </w:r>
            <w:r w:rsidRPr="00966661">
              <w:rPr>
                <w:rFonts w:ascii="Calibri" w:hAnsi="Calibri" w:cs="Calibri"/>
                <w:color w:val="1F3864" w:themeColor="accent1" w:themeShade="80"/>
              </w:rPr>
              <w:fldChar w:fldCharType="separate"/>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color w:val="1F3864" w:themeColor="accent1" w:themeShade="80"/>
              </w:rPr>
              <w:fldChar w:fldCharType="end"/>
            </w:r>
            <w:bookmarkEnd w:id="10"/>
            <w:bookmarkEnd w:id="11"/>
          </w:p>
        </w:tc>
        <w:tc>
          <w:tcPr>
            <w:tcW w:w="3597" w:type="dxa"/>
          </w:tcPr>
          <w:p w14:paraId="15499B7C" w14:textId="77777777" w:rsidR="00966661" w:rsidRPr="00966661" w:rsidRDefault="00966661" w:rsidP="00FF2CB5">
            <w:pPr>
              <w:rPr>
                <w:rFonts w:ascii="Calibri" w:hAnsi="Calibri" w:cs="Calibri"/>
                <w:color w:val="1F3864" w:themeColor="accent1" w:themeShade="80"/>
                <w:sz w:val="22"/>
                <w:szCs w:val="22"/>
              </w:rPr>
            </w:pPr>
            <w:r w:rsidRPr="00966661">
              <w:rPr>
                <w:rFonts w:ascii="Calibri" w:hAnsi="Calibri" w:cs="Calibri"/>
                <w:color w:val="1F3864" w:themeColor="accent1" w:themeShade="80"/>
              </w:rPr>
              <w:fldChar w:fldCharType="begin">
                <w:ffData>
                  <w:name w:val="Text11"/>
                  <w:enabled/>
                  <w:calcOnExit w:val="0"/>
                  <w:textInput/>
                </w:ffData>
              </w:fldChar>
            </w:r>
            <w:bookmarkStart w:id="12" w:name="Text11"/>
            <w:r w:rsidRPr="00966661">
              <w:rPr>
                <w:rFonts w:ascii="Calibri" w:hAnsi="Calibri" w:cs="Calibri"/>
                <w:color w:val="1F3864" w:themeColor="accent1" w:themeShade="80"/>
                <w:sz w:val="22"/>
                <w:szCs w:val="22"/>
              </w:rPr>
              <w:instrText xml:space="preserve"> FORMTEXT </w:instrText>
            </w:r>
            <w:r w:rsidRPr="00966661">
              <w:rPr>
                <w:rFonts w:ascii="Calibri" w:hAnsi="Calibri" w:cs="Calibri"/>
                <w:color w:val="1F3864" w:themeColor="accent1" w:themeShade="80"/>
              </w:rPr>
            </w:r>
            <w:r w:rsidRPr="00966661">
              <w:rPr>
                <w:rFonts w:ascii="Calibri" w:hAnsi="Calibri" w:cs="Calibri"/>
                <w:color w:val="1F3864" w:themeColor="accent1" w:themeShade="80"/>
              </w:rPr>
              <w:fldChar w:fldCharType="separate"/>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noProof/>
                <w:color w:val="1F3864" w:themeColor="accent1" w:themeShade="80"/>
                <w:sz w:val="22"/>
                <w:szCs w:val="22"/>
              </w:rPr>
              <w:t> </w:t>
            </w:r>
            <w:r w:rsidRPr="00966661">
              <w:rPr>
                <w:rFonts w:ascii="Calibri" w:hAnsi="Calibri" w:cs="Calibri"/>
                <w:color w:val="1F3864" w:themeColor="accent1" w:themeShade="80"/>
              </w:rPr>
              <w:fldChar w:fldCharType="end"/>
            </w:r>
            <w:bookmarkEnd w:id="12"/>
          </w:p>
        </w:tc>
      </w:tr>
    </w:tbl>
    <w:p w14:paraId="6A123334" w14:textId="77777777" w:rsidR="00F252D3" w:rsidRPr="00966661" w:rsidRDefault="00F252D3" w:rsidP="00FF2CB5">
      <w:pPr>
        <w:spacing w:after="0" w:line="240" w:lineRule="auto"/>
        <w:rPr>
          <w:rFonts w:ascii="Calibri" w:eastAsia="Calibri" w:hAnsi="Calibri" w:cs="Calibri"/>
          <w:color w:val="1F3864" w:themeColor="accent1" w:themeShade="80"/>
          <w:kern w:val="0"/>
          <w14:ligatures w14:val="none"/>
        </w:rPr>
      </w:pPr>
    </w:p>
    <w:p w14:paraId="65900490" w14:textId="77777777" w:rsidR="00966661" w:rsidRPr="00966661" w:rsidRDefault="00966661" w:rsidP="00FF2CB5">
      <w:pPr>
        <w:spacing w:after="0" w:line="240" w:lineRule="auto"/>
        <w:rPr>
          <w:rFonts w:ascii="Calibri" w:eastAsia="Calibri" w:hAnsi="Calibri" w:cs="Calibri"/>
          <w:color w:val="1F3864" w:themeColor="accent1" w:themeShade="80"/>
          <w:kern w:val="0"/>
          <w:u w:val="single"/>
          <w14:ligatures w14:val="none"/>
        </w:rPr>
      </w:pPr>
      <w:r w:rsidRPr="00966661">
        <w:rPr>
          <w:rFonts w:ascii="Calibri" w:eastAsia="Calibri" w:hAnsi="Calibri" w:cs="Calibri"/>
          <w:color w:val="1F3864" w:themeColor="accent1" w:themeShade="80"/>
          <w:kern w:val="0"/>
          <w14:ligatures w14:val="none"/>
        </w:rPr>
        <w:t>Name of Proposed Project:</w:t>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fldChar w:fldCharType="begin">
          <w:ffData>
            <w:name w:val="Text9"/>
            <w:enabled/>
            <w:calcOnExit w:val="0"/>
            <w:textInput/>
          </w:ffData>
        </w:fldChar>
      </w:r>
      <w:r w:rsidRPr="00966661">
        <w:rPr>
          <w:rFonts w:ascii="Calibri" w:eastAsia="Calibri" w:hAnsi="Calibri" w:cs="Calibri"/>
          <w:color w:val="1F3864" w:themeColor="accent1" w:themeShade="80"/>
          <w:kern w:val="0"/>
          <w14:ligatures w14:val="none"/>
        </w:rPr>
        <w:instrText xml:space="preserve"> FORMTEXT </w:instrText>
      </w:r>
      <w:r w:rsidRPr="00966661">
        <w:rPr>
          <w:rFonts w:ascii="Calibri" w:eastAsia="Calibri" w:hAnsi="Calibri" w:cs="Calibri"/>
          <w:color w:val="1F3864" w:themeColor="accent1" w:themeShade="80"/>
          <w:kern w:val="0"/>
          <w14:ligatures w14:val="none"/>
        </w:rPr>
      </w:r>
      <w:r w:rsidRPr="00966661">
        <w:rPr>
          <w:rFonts w:ascii="Calibri" w:eastAsia="Calibri" w:hAnsi="Calibri" w:cs="Calibri"/>
          <w:color w:val="1F3864" w:themeColor="accent1" w:themeShade="80"/>
          <w:kern w:val="0"/>
          <w14:ligatures w14:val="none"/>
        </w:rPr>
        <w:fldChar w:fldCharType="separate"/>
      </w:r>
      <w:r w:rsidRPr="00966661">
        <w:rPr>
          <w:rFonts w:ascii="Calibri" w:eastAsia="Calibri" w:hAnsi="Calibri" w:cs="Calibri"/>
          <w:noProof/>
          <w:color w:val="1F3864" w:themeColor="accent1" w:themeShade="80"/>
          <w:kern w:val="0"/>
          <w14:ligatures w14:val="none"/>
        </w:rPr>
        <w:t> </w:t>
      </w:r>
      <w:r w:rsidRPr="00966661">
        <w:rPr>
          <w:rFonts w:ascii="Calibri" w:eastAsia="Calibri" w:hAnsi="Calibri" w:cs="Calibri"/>
          <w:noProof/>
          <w:color w:val="1F3864" w:themeColor="accent1" w:themeShade="80"/>
          <w:kern w:val="0"/>
          <w14:ligatures w14:val="none"/>
        </w:rPr>
        <w:t> </w:t>
      </w:r>
      <w:r w:rsidRPr="00966661">
        <w:rPr>
          <w:rFonts w:ascii="Calibri" w:eastAsia="Calibri" w:hAnsi="Calibri" w:cs="Calibri"/>
          <w:noProof/>
          <w:color w:val="1F3864" w:themeColor="accent1" w:themeShade="80"/>
          <w:kern w:val="0"/>
          <w14:ligatures w14:val="none"/>
        </w:rPr>
        <w:t> </w:t>
      </w:r>
      <w:r w:rsidRPr="00966661">
        <w:rPr>
          <w:rFonts w:ascii="Calibri" w:eastAsia="Calibri" w:hAnsi="Calibri" w:cs="Calibri"/>
          <w:noProof/>
          <w:color w:val="1F3864" w:themeColor="accent1" w:themeShade="80"/>
          <w:kern w:val="0"/>
          <w14:ligatures w14:val="none"/>
        </w:rPr>
        <w:t> </w:t>
      </w:r>
      <w:r w:rsidRPr="00966661">
        <w:rPr>
          <w:rFonts w:ascii="Calibri" w:eastAsia="Calibri" w:hAnsi="Calibri" w:cs="Calibri"/>
          <w:noProof/>
          <w:color w:val="1F3864" w:themeColor="accent1" w:themeShade="80"/>
          <w:kern w:val="0"/>
          <w14:ligatures w14:val="none"/>
        </w:rPr>
        <w:t> </w:t>
      </w:r>
      <w:r w:rsidRPr="00966661">
        <w:rPr>
          <w:rFonts w:ascii="Calibri" w:eastAsia="Calibri" w:hAnsi="Calibri" w:cs="Calibri"/>
          <w:color w:val="1F3864" w:themeColor="accent1" w:themeShade="80"/>
          <w:kern w:val="0"/>
          <w14:ligatures w14:val="none"/>
        </w:rPr>
        <w:fldChar w:fldCharType="end"/>
      </w:r>
    </w:p>
    <w:p w14:paraId="687C0DF5" w14:textId="6F53868F" w:rsidR="00F252D3" w:rsidRDefault="00966661" w:rsidP="00FF2CB5">
      <w:pPr>
        <w:spacing w:after="0" w:line="240" w:lineRule="auto"/>
        <w:rPr>
          <w:rFonts w:ascii="Calibri" w:eastAsia="Calibri" w:hAnsi="Calibri" w:cs="Calibri"/>
          <w:color w:val="1F3864" w:themeColor="accent1" w:themeShade="80"/>
          <w:kern w:val="0"/>
          <w14:ligatures w14:val="none"/>
        </w:rPr>
      </w:pPr>
      <w:r w:rsidRPr="00966661">
        <w:rPr>
          <w:rFonts w:ascii="Calibri" w:eastAsia="Calibri" w:hAnsi="Calibri" w:cs="Calibri"/>
          <w:noProof/>
          <w:color w:val="1F3864" w:themeColor="accent1" w:themeShade="80"/>
          <w:kern w:val="0"/>
          <w14:ligatures w14:val="none"/>
        </w:rPr>
        <mc:AlternateContent>
          <mc:Choice Requires="wps">
            <w:drawing>
              <wp:anchor distT="0" distB="0" distL="114300" distR="114300" simplePos="0" relativeHeight="251660288" behindDoc="0" locked="0" layoutInCell="1" allowOverlap="1" wp14:anchorId="74AFC461" wp14:editId="160DC41D">
                <wp:simplePos x="0" y="0"/>
                <wp:positionH relativeFrom="column">
                  <wp:posOffset>1832187</wp:posOffset>
                </wp:positionH>
                <wp:positionV relativeFrom="paragraph">
                  <wp:posOffset>6138</wp:posOffset>
                </wp:positionV>
                <wp:extent cx="3581400" cy="8467"/>
                <wp:effectExtent l="0" t="0" r="19050" b="29845"/>
                <wp:wrapNone/>
                <wp:docPr id="202715079" name="Straight Connector 1"/>
                <wp:cNvGraphicFramePr/>
                <a:graphic xmlns:a="http://schemas.openxmlformats.org/drawingml/2006/main">
                  <a:graphicData uri="http://schemas.microsoft.com/office/word/2010/wordprocessingShape">
                    <wps:wsp>
                      <wps:cNvCnPr/>
                      <wps:spPr>
                        <a:xfrm flipV="1">
                          <a:off x="0" y="0"/>
                          <a:ext cx="3581400" cy="846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DBD715D"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44.25pt,.5pt" to="42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" strokecolor="windowText" strokeweight=".5pt">
                <v:stroke joinstyle="miter"/>
              </v:line>
            </w:pict>
          </mc:Fallback>
        </mc:AlternateContent>
      </w:r>
    </w:p>
    <w:p w14:paraId="23CC975B" w14:textId="725E0C30" w:rsidR="00966661" w:rsidRPr="00966661" w:rsidRDefault="00966661" w:rsidP="00FF2CB5">
      <w:pPr>
        <w:spacing w:after="0" w:line="240" w:lineRule="auto"/>
        <w:rPr>
          <w:rFonts w:ascii="Calibri" w:eastAsia="Calibri" w:hAnsi="Calibri" w:cs="Calibri"/>
          <w:color w:val="1F3864" w:themeColor="accent1" w:themeShade="80"/>
          <w:kern w:val="0"/>
          <w14:ligatures w14:val="none"/>
        </w:rPr>
      </w:pPr>
      <w:r w:rsidRPr="00966661">
        <w:rPr>
          <w:rFonts w:ascii="Calibri" w:eastAsia="Calibri" w:hAnsi="Calibri" w:cs="Calibri"/>
          <w:color w:val="1F3864" w:themeColor="accent1" w:themeShade="80"/>
          <w:kern w:val="0"/>
          <w14:ligatures w14:val="none"/>
        </w:rPr>
        <w:t xml:space="preserve">Funding Request Estimates:    </w:t>
      </w:r>
      <w:r w:rsidRPr="00966661">
        <w:rPr>
          <w:rFonts w:ascii="Calibri" w:eastAsia="Calibri" w:hAnsi="Calibri" w:cs="Calibri"/>
          <w:color w:val="1F3864" w:themeColor="accent1" w:themeShade="80"/>
          <w:kern w:val="0"/>
          <w14:ligatures w14:val="none"/>
        </w:rPr>
        <w:tab/>
        <w:t>Year 1 (July 1, 2025 – June 30, 2026)</w:t>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u w:val="single"/>
          <w14:ligatures w14:val="none"/>
        </w:rPr>
        <w:t>$</w:t>
      </w:r>
      <w:r w:rsidRPr="00966661">
        <w:rPr>
          <w:rFonts w:ascii="Calibri" w:eastAsia="Calibri" w:hAnsi="Calibri" w:cs="Calibri"/>
          <w:color w:val="1F3864" w:themeColor="accent1" w:themeShade="80"/>
          <w:kern w:val="0"/>
          <w:u w:val="single"/>
          <w14:ligatures w14:val="none"/>
        </w:rPr>
        <w:fldChar w:fldCharType="begin">
          <w:ffData>
            <w:name w:val="Text12"/>
            <w:enabled/>
            <w:calcOnExit w:val="0"/>
            <w:textInput/>
          </w:ffData>
        </w:fldChar>
      </w:r>
      <w:r w:rsidRPr="00966661">
        <w:rPr>
          <w:rFonts w:ascii="Calibri" w:eastAsia="Calibri" w:hAnsi="Calibri" w:cs="Calibri"/>
          <w:color w:val="1F3864" w:themeColor="accent1" w:themeShade="80"/>
          <w:kern w:val="0"/>
          <w:u w:val="single"/>
          <w14:ligatures w14:val="none"/>
        </w:rPr>
        <w:instrText xml:space="preserve"> FORMTEXT </w:instrText>
      </w:r>
      <w:r w:rsidRPr="00966661">
        <w:rPr>
          <w:rFonts w:ascii="Calibri" w:eastAsia="Calibri" w:hAnsi="Calibri" w:cs="Calibri"/>
          <w:color w:val="1F3864" w:themeColor="accent1" w:themeShade="80"/>
          <w:kern w:val="0"/>
          <w:u w:val="single"/>
          <w14:ligatures w14:val="none"/>
        </w:rPr>
      </w:r>
      <w:r w:rsidRPr="00966661">
        <w:rPr>
          <w:rFonts w:ascii="Calibri" w:eastAsia="Calibri" w:hAnsi="Calibri" w:cs="Calibri"/>
          <w:color w:val="1F3864" w:themeColor="accent1" w:themeShade="80"/>
          <w:kern w:val="0"/>
          <w:u w:val="single"/>
          <w14:ligatures w14:val="none"/>
        </w:rPr>
        <w:fldChar w:fldCharType="separate"/>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color w:val="1F3864" w:themeColor="accent1" w:themeShade="80"/>
          <w:kern w:val="0"/>
          <w:u w:val="single"/>
          <w14:ligatures w14:val="none"/>
        </w:rPr>
        <w:fldChar w:fldCharType="end"/>
      </w:r>
      <w:r w:rsidRPr="00966661">
        <w:rPr>
          <w:rFonts w:ascii="Calibri" w:eastAsia="Calibri" w:hAnsi="Calibri" w:cs="Calibri"/>
          <w:color w:val="1F3864" w:themeColor="accent1" w:themeShade="80"/>
          <w:kern w:val="0"/>
          <w14:ligatures w14:val="none"/>
        </w:rPr>
        <w:t xml:space="preserve"> </w:t>
      </w:r>
    </w:p>
    <w:p w14:paraId="7AD732E1" w14:textId="1D06918A" w:rsidR="00966661" w:rsidRPr="00966661" w:rsidRDefault="00966661" w:rsidP="00FF2CB5">
      <w:pPr>
        <w:spacing w:after="0" w:line="240" w:lineRule="auto"/>
        <w:rPr>
          <w:rFonts w:ascii="Calibri" w:eastAsia="Calibri" w:hAnsi="Calibri" w:cs="Calibri"/>
          <w:color w:val="1F3864" w:themeColor="accent1" w:themeShade="80"/>
          <w:kern w:val="0"/>
          <w:u w:val="single"/>
          <w14:ligatures w14:val="none"/>
        </w:rPr>
      </w:pP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tab/>
        <w:t>Year 2 (July 1, 2026 – June 30, 2027)</w:t>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u w:val="single"/>
          <w14:ligatures w14:val="none"/>
        </w:rPr>
        <w:t>$</w:t>
      </w:r>
      <w:r w:rsidRPr="00966661">
        <w:rPr>
          <w:rFonts w:ascii="Calibri" w:eastAsia="Calibri" w:hAnsi="Calibri" w:cs="Calibri"/>
          <w:color w:val="1F3864" w:themeColor="accent1" w:themeShade="80"/>
          <w:kern w:val="0"/>
          <w:u w:val="single"/>
          <w14:ligatures w14:val="none"/>
        </w:rPr>
        <w:fldChar w:fldCharType="begin">
          <w:ffData>
            <w:name w:val="Text12"/>
            <w:enabled/>
            <w:calcOnExit w:val="0"/>
            <w:textInput/>
          </w:ffData>
        </w:fldChar>
      </w:r>
      <w:r w:rsidRPr="00966661">
        <w:rPr>
          <w:rFonts w:ascii="Calibri" w:eastAsia="Calibri" w:hAnsi="Calibri" w:cs="Calibri"/>
          <w:color w:val="1F3864" w:themeColor="accent1" w:themeShade="80"/>
          <w:kern w:val="0"/>
          <w:u w:val="single"/>
          <w14:ligatures w14:val="none"/>
        </w:rPr>
        <w:instrText xml:space="preserve"> FORMTEXT </w:instrText>
      </w:r>
      <w:r w:rsidRPr="00966661">
        <w:rPr>
          <w:rFonts w:ascii="Calibri" w:eastAsia="Calibri" w:hAnsi="Calibri" w:cs="Calibri"/>
          <w:color w:val="1F3864" w:themeColor="accent1" w:themeShade="80"/>
          <w:kern w:val="0"/>
          <w:u w:val="single"/>
          <w14:ligatures w14:val="none"/>
        </w:rPr>
      </w:r>
      <w:r w:rsidRPr="00966661">
        <w:rPr>
          <w:rFonts w:ascii="Calibri" w:eastAsia="Calibri" w:hAnsi="Calibri" w:cs="Calibri"/>
          <w:color w:val="1F3864" w:themeColor="accent1" w:themeShade="80"/>
          <w:kern w:val="0"/>
          <w:u w:val="single"/>
          <w14:ligatures w14:val="none"/>
        </w:rPr>
        <w:fldChar w:fldCharType="separate"/>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color w:val="1F3864" w:themeColor="accent1" w:themeShade="80"/>
          <w:kern w:val="0"/>
          <w:u w:val="single"/>
          <w14:ligatures w14:val="none"/>
        </w:rPr>
        <w:fldChar w:fldCharType="end"/>
      </w:r>
    </w:p>
    <w:p w14:paraId="2CC7E41D" w14:textId="200A179A" w:rsidR="00966661" w:rsidRPr="00966661" w:rsidRDefault="00966661" w:rsidP="00FF2CB5">
      <w:pPr>
        <w:spacing w:after="0" w:line="240" w:lineRule="auto"/>
        <w:rPr>
          <w:rFonts w:ascii="Calibri" w:eastAsia="Calibri" w:hAnsi="Calibri" w:cs="Calibri"/>
          <w:color w:val="1F3864" w:themeColor="accent1" w:themeShade="80"/>
          <w:kern w:val="0"/>
          <w:u w:val="single"/>
          <w14:ligatures w14:val="none"/>
        </w:rPr>
      </w:pP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tab/>
        <w:t>Year 3 (July 1, 2027 – June 30, 2028)</w:t>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u w:val="single"/>
          <w14:ligatures w14:val="none"/>
        </w:rPr>
        <w:t>$</w:t>
      </w:r>
      <w:r w:rsidRPr="00966661">
        <w:rPr>
          <w:rFonts w:ascii="Calibri" w:eastAsia="Calibri" w:hAnsi="Calibri" w:cs="Calibri"/>
          <w:color w:val="1F3864" w:themeColor="accent1" w:themeShade="80"/>
          <w:kern w:val="0"/>
          <w:u w:val="single"/>
          <w14:ligatures w14:val="none"/>
        </w:rPr>
        <w:fldChar w:fldCharType="begin">
          <w:ffData>
            <w:name w:val="Text12"/>
            <w:enabled/>
            <w:calcOnExit w:val="0"/>
            <w:textInput/>
          </w:ffData>
        </w:fldChar>
      </w:r>
      <w:r w:rsidRPr="00966661">
        <w:rPr>
          <w:rFonts w:ascii="Calibri" w:eastAsia="Calibri" w:hAnsi="Calibri" w:cs="Calibri"/>
          <w:color w:val="1F3864" w:themeColor="accent1" w:themeShade="80"/>
          <w:kern w:val="0"/>
          <w:u w:val="single"/>
          <w14:ligatures w14:val="none"/>
        </w:rPr>
        <w:instrText xml:space="preserve"> FORMTEXT </w:instrText>
      </w:r>
      <w:r w:rsidRPr="00966661">
        <w:rPr>
          <w:rFonts w:ascii="Calibri" w:eastAsia="Calibri" w:hAnsi="Calibri" w:cs="Calibri"/>
          <w:color w:val="1F3864" w:themeColor="accent1" w:themeShade="80"/>
          <w:kern w:val="0"/>
          <w:u w:val="single"/>
          <w14:ligatures w14:val="none"/>
        </w:rPr>
      </w:r>
      <w:r w:rsidRPr="00966661">
        <w:rPr>
          <w:rFonts w:ascii="Calibri" w:eastAsia="Calibri" w:hAnsi="Calibri" w:cs="Calibri"/>
          <w:color w:val="1F3864" w:themeColor="accent1" w:themeShade="80"/>
          <w:kern w:val="0"/>
          <w:u w:val="single"/>
          <w14:ligatures w14:val="none"/>
        </w:rPr>
        <w:fldChar w:fldCharType="separate"/>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color w:val="1F3864" w:themeColor="accent1" w:themeShade="80"/>
          <w:kern w:val="0"/>
          <w:u w:val="single"/>
          <w14:ligatures w14:val="none"/>
        </w:rPr>
        <w:fldChar w:fldCharType="end"/>
      </w:r>
    </w:p>
    <w:p w14:paraId="0B87087A" w14:textId="3E3838D3" w:rsidR="00966661" w:rsidRPr="00966661" w:rsidRDefault="00966661" w:rsidP="00FF2CB5">
      <w:pPr>
        <w:spacing w:after="0" w:line="240" w:lineRule="auto"/>
        <w:rPr>
          <w:rFonts w:ascii="Calibri" w:eastAsia="Calibri" w:hAnsi="Calibri" w:cs="Calibri"/>
          <w:color w:val="1F3864" w:themeColor="accent1" w:themeShade="80"/>
          <w:kern w:val="0"/>
          <w14:ligatures w14:val="none"/>
        </w:rPr>
      </w:pP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tab/>
        <w:t>Year 4 (July 1, 2028 – June 30, 2029)</w:t>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14:ligatures w14:val="none"/>
        </w:rPr>
        <w:tab/>
      </w:r>
      <w:r w:rsidRPr="00966661">
        <w:rPr>
          <w:rFonts w:ascii="Calibri" w:eastAsia="Calibri" w:hAnsi="Calibri" w:cs="Calibri"/>
          <w:color w:val="1F3864" w:themeColor="accent1" w:themeShade="80"/>
          <w:kern w:val="0"/>
          <w:u w:val="single"/>
          <w14:ligatures w14:val="none"/>
        </w:rPr>
        <w:t>$</w:t>
      </w:r>
      <w:r w:rsidRPr="00966661">
        <w:rPr>
          <w:rFonts w:ascii="Calibri" w:eastAsia="Calibri" w:hAnsi="Calibri" w:cs="Calibri"/>
          <w:color w:val="1F3864" w:themeColor="accent1" w:themeShade="80"/>
          <w:kern w:val="0"/>
          <w:u w:val="single"/>
          <w14:ligatures w14:val="none"/>
        </w:rPr>
        <w:fldChar w:fldCharType="begin">
          <w:ffData>
            <w:name w:val="Text12"/>
            <w:enabled/>
            <w:calcOnExit w:val="0"/>
            <w:textInput/>
          </w:ffData>
        </w:fldChar>
      </w:r>
      <w:r w:rsidRPr="00966661">
        <w:rPr>
          <w:rFonts w:ascii="Calibri" w:eastAsia="Calibri" w:hAnsi="Calibri" w:cs="Calibri"/>
          <w:color w:val="1F3864" w:themeColor="accent1" w:themeShade="80"/>
          <w:kern w:val="0"/>
          <w:u w:val="single"/>
          <w14:ligatures w14:val="none"/>
        </w:rPr>
        <w:instrText xml:space="preserve"> FORMTEXT </w:instrText>
      </w:r>
      <w:r w:rsidRPr="00966661">
        <w:rPr>
          <w:rFonts w:ascii="Calibri" w:eastAsia="Calibri" w:hAnsi="Calibri" w:cs="Calibri"/>
          <w:color w:val="1F3864" w:themeColor="accent1" w:themeShade="80"/>
          <w:kern w:val="0"/>
          <w:u w:val="single"/>
          <w14:ligatures w14:val="none"/>
        </w:rPr>
      </w:r>
      <w:r w:rsidRPr="00966661">
        <w:rPr>
          <w:rFonts w:ascii="Calibri" w:eastAsia="Calibri" w:hAnsi="Calibri" w:cs="Calibri"/>
          <w:color w:val="1F3864" w:themeColor="accent1" w:themeShade="80"/>
          <w:kern w:val="0"/>
          <w:u w:val="single"/>
          <w14:ligatures w14:val="none"/>
        </w:rPr>
        <w:fldChar w:fldCharType="separate"/>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noProof/>
          <w:color w:val="1F3864" w:themeColor="accent1" w:themeShade="80"/>
          <w:kern w:val="0"/>
          <w:u w:val="single"/>
          <w14:ligatures w14:val="none"/>
        </w:rPr>
        <w:t> </w:t>
      </w:r>
      <w:r w:rsidRPr="00966661">
        <w:rPr>
          <w:rFonts w:ascii="Calibri" w:eastAsia="Calibri" w:hAnsi="Calibri" w:cs="Calibri"/>
          <w:color w:val="1F3864" w:themeColor="accent1" w:themeShade="80"/>
          <w:kern w:val="0"/>
          <w:u w:val="single"/>
          <w14:ligatures w14:val="none"/>
        </w:rPr>
        <w:fldChar w:fldCharType="end"/>
      </w:r>
    </w:p>
    <w:p w14:paraId="43E10330" w14:textId="77777777" w:rsidR="00966661" w:rsidRPr="00966661" w:rsidRDefault="00966661" w:rsidP="00FF2CB5">
      <w:pPr>
        <w:spacing w:after="0" w:line="240" w:lineRule="auto"/>
        <w:rPr>
          <w:rFonts w:ascii="Calibri" w:eastAsia="Calibri" w:hAnsi="Calibri" w:cs="Calibri"/>
          <w:color w:val="1F3864" w:themeColor="accent1" w:themeShade="80"/>
          <w:kern w:val="0"/>
          <w14:ligatures w14:val="none"/>
        </w:rPr>
      </w:pPr>
    </w:p>
    <w:p w14:paraId="2A442127" w14:textId="77777777" w:rsidR="00966661" w:rsidRPr="00966661" w:rsidRDefault="00966661" w:rsidP="00FF2CB5">
      <w:pPr>
        <w:spacing w:after="120" w:line="240" w:lineRule="auto"/>
        <w:rPr>
          <w:rFonts w:ascii="Calibri" w:eastAsia="Calibri" w:hAnsi="Calibri" w:cs="Calibri"/>
          <w:color w:val="1F3864" w:themeColor="accent1" w:themeShade="80"/>
          <w:kern w:val="0"/>
          <w14:ligatures w14:val="none"/>
        </w:rPr>
      </w:pPr>
      <w:r w:rsidRPr="00966661">
        <w:rPr>
          <w:rFonts w:ascii="Calibri" w:eastAsia="Calibri" w:hAnsi="Calibri" w:cs="Calibri"/>
          <w:color w:val="1F3864" w:themeColor="accent1" w:themeShade="80"/>
          <w:kern w:val="0"/>
          <w14:ligatures w14:val="none"/>
        </w:rPr>
        <w:t>Please respond to the following prompts in three pages or less and attach your responses to this form:</w:t>
      </w:r>
    </w:p>
    <w:p w14:paraId="12B8B168" w14:textId="77777777" w:rsidR="00966661" w:rsidRPr="00966661" w:rsidRDefault="00966661" w:rsidP="00FF2CB5">
      <w:pPr>
        <w:numPr>
          <w:ilvl w:val="0"/>
          <w:numId w:val="16"/>
        </w:numPr>
        <w:spacing w:after="0" w:line="240" w:lineRule="auto"/>
        <w:contextualSpacing/>
        <w:rPr>
          <w:rFonts w:ascii="Calibri" w:eastAsia="Times New Roman" w:hAnsi="Calibri" w:cs="Calibri"/>
          <w:color w:val="1F3864" w:themeColor="accent1" w:themeShade="80"/>
          <w:kern w:val="0"/>
          <w:u w:val="single"/>
          <w14:ligatures w14:val="none"/>
        </w:rPr>
      </w:pPr>
      <w:r w:rsidRPr="00966661">
        <w:rPr>
          <w:rFonts w:ascii="Calibri" w:eastAsia="Times New Roman" w:hAnsi="Calibri" w:cs="Calibri"/>
          <w:i/>
          <w:iCs/>
          <w:color w:val="1F3864" w:themeColor="accent1" w:themeShade="80"/>
          <w:kern w:val="0"/>
          <w:u w:val="single"/>
          <w14:ligatures w14:val="none"/>
        </w:rPr>
        <w:t>Cover letter from applicant agency</w:t>
      </w:r>
      <w:r w:rsidRPr="00966661">
        <w:rPr>
          <w:rFonts w:ascii="Calibri" w:eastAsia="Times New Roman" w:hAnsi="Calibri" w:cs="Calibri"/>
          <w:color w:val="1F3864" w:themeColor="accent1" w:themeShade="80"/>
          <w:kern w:val="0"/>
          <w14:ligatures w14:val="none"/>
        </w:rPr>
        <w:t xml:space="preserve"> – Please include a cover letter from the applicant organization’s executive director or other key personnel explaining your interest in preventing child sexual abuse in your community.</w:t>
      </w:r>
    </w:p>
    <w:p w14:paraId="527AAD42" w14:textId="77777777" w:rsidR="00966661" w:rsidRPr="00966661" w:rsidRDefault="00966661" w:rsidP="00FF2CB5">
      <w:pPr>
        <w:numPr>
          <w:ilvl w:val="0"/>
          <w:numId w:val="16"/>
        </w:numPr>
        <w:spacing w:after="0" w:line="240" w:lineRule="auto"/>
        <w:contextualSpacing/>
        <w:rPr>
          <w:rFonts w:ascii="Calibri" w:eastAsia="Times New Roman" w:hAnsi="Calibri" w:cs="Calibri"/>
          <w:color w:val="1F3864" w:themeColor="accent1" w:themeShade="80"/>
          <w:kern w:val="0"/>
          <w:u w:val="single"/>
          <w14:ligatures w14:val="none"/>
        </w:rPr>
      </w:pPr>
      <w:r w:rsidRPr="00966661">
        <w:rPr>
          <w:rFonts w:ascii="Calibri" w:eastAsia="Times New Roman" w:hAnsi="Calibri" w:cs="Calibri"/>
          <w:i/>
          <w:iCs/>
          <w:color w:val="1F3864" w:themeColor="accent1" w:themeShade="80"/>
          <w:kern w:val="0"/>
          <w:u w:val="single"/>
          <w14:ligatures w14:val="none"/>
        </w:rPr>
        <w:t>Community and population to be served</w:t>
      </w:r>
      <w:r w:rsidRPr="00966661">
        <w:rPr>
          <w:rFonts w:ascii="Calibri" w:eastAsia="Times New Roman" w:hAnsi="Calibri" w:cs="Calibri"/>
          <w:color w:val="1F3864" w:themeColor="accent1" w:themeShade="80"/>
          <w:kern w:val="0"/>
          <w:u w:val="single"/>
          <w14:ligatures w14:val="none"/>
        </w:rPr>
        <w:t xml:space="preserve"> </w:t>
      </w:r>
      <w:r w:rsidRPr="00966661">
        <w:rPr>
          <w:rFonts w:ascii="Calibri" w:eastAsia="Times New Roman" w:hAnsi="Calibri" w:cs="Calibri"/>
          <w:color w:val="1F3864" w:themeColor="accent1" w:themeShade="80"/>
          <w:kern w:val="0"/>
          <w14:ligatures w14:val="none"/>
        </w:rPr>
        <w:t>– Identify the area to be served by city and/or county and the population(s) to be served by all relevant demographics.</w:t>
      </w:r>
    </w:p>
    <w:p w14:paraId="4755ABF2" w14:textId="77777777" w:rsidR="00966661" w:rsidRPr="00966661" w:rsidRDefault="00966661" w:rsidP="00FF2CB5">
      <w:pPr>
        <w:numPr>
          <w:ilvl w:val="0"/>
          <w:numId w:val="16"/>
        </w:numPr>
        <w:spacing w:after="0" w:line="240" w:lineRule="auto"/>
        <w:contextualSpacing/>
        <w:rPr>
          <w:rFonts w:ascii="Calibri" w:eastAsia="Times New Roman" w:hAnsi="Calibri" w:cs="Calibri"/>
          <w:color w:val="1F3864" w:themeColor="accent1" w:themeShade="80"/>
          <w:kern w:val="0"/>
          <w:u w:val="single"/>
          <w14:ligatures w14:val="none"/>
        </w:rPr>
      </w:pPr>
      <w:r w:rsidRPr="00966661">
        <w:rPr>
          <w:rFonts w:ascii="Calibri" w:eastAsia="Times New Roman" w:hAnsi="Calibri" w:cs="Calibri"/>
          <w:i/>
          <w:iCs/>
          <w:color w:val="1F3864" w:themeColor="accent1" w:themeShade="80"/>
          <w:kern w:val="0"/>
          <w:u w:val="single"/>
          <w14:ligatures w14:val="none"/>
        </w:rPr>
        <w:t>Brief description of the child sexual abuse prevention project</w:t>
      </w:r>
      <w:r w:rsidRPr="00966661">
        <w:rPr>
          <w:rFonts w:ascii="Calibri" w:eastAsia="Times New Roman" w:hAnsi="Calibri" w:cs="Calibri"/>
          <w:color w:val="1F3864" w:themeColor="accent1" w:themeShade="80"/>
          <w:kern w:val="0"/>
          <w:u w:val="single"/>
          <w14:ligatures w14:val="none"/>
        </w:rPr>
        <w:t xml:space="preserve"> </w:t>
      </w:r>
      <w:r w:rsidRPr="00966661">
        <w:rPr>
          <w:rFonts w:ascii="Calibri" w:eastAsia="Times New Roman" w:hAnsi="Calibri" w:cs="Calibri"/>
          <w:color w:val="1F3864" w:themeColor="accent1" w:themeShade="80"/>
          <w:kern w:val="0"/>
          <w14:ligatures w14:val="none"/>
        </w:rPr>
        <w:t>– Describe the strategies that will be used to prevent child sexual abuse in your service area and the key community partners that will help to plan and implement them.</w:t>
      </w:r>
    </w:p>
    <w:p w14:paraId="1CDFE924" w14:textId="77777777" w:rsidR="00966661" w:rsidRPr="00966661" w:rsidRDefault="00966661" w:rsidP="00FF2CB5">
      <w:pPr>
        <w:spacing w:after="0" w:line="240" w:lineRule="auto"/>
        <w:rPr>
          <w:rFonts w:ascii="Calibri" w:eastAsia="Calibri" w:hAnsi="Calibri" w:cs="Calibri"/>
          <w:color w:val="1F3864" w:themeColor="accent1" w:themeShade="80"/>
          <w:kern w:val="0"/>
          <w14:ligatures w14:val="none"/>
        </w:rPr>
      </w:pPr>
    </w:p>
    <w:p w14:paraId="464AFDE7" w14:textId="27C889C8" w:rsidR="002753CF" w:rsidRPr="006D2928" w:rsidRDefault="00966661" w:rsidP="00FF2CB5">
      <w:pPr>
        <w:spacing w:after="0" w:line="240" w:lineRule="auto"/>
        <w:rPr>
          <w:rFonts w:ascii="Calibri" w:eastAsia="Calibri" w:hAnsi="Calibri" w:cs="Calibri"/>
          <w:b/>
          <w:bCs/>
          <w:i/>
          <w:iCs/>
          <w:color w:val="1F3864" w:themeColor="accent1" w:themeShade="80"/>
          <w:kern w:val="0"/>
          <w14:ligatures w14:val="none"/>
        </w:rPr>
      </w:pPr>
      <w:r w:rsidRPr="006D2928">
        <w:rPr>
          <w:rFonts w:ascii="Calibri" w:eastAsia="Calibri" w:hAnsi="Calibri" w:cs="Calibri"/>
          <w:b/>
          <w:bCs/>
          <w:i/>
          <w:iCs/>
          <w:color w:val="1F3864" w:themeColor="accent1" w:themeShade="80"/>
          <w:kern w:val="0"/>
          <w14:ligatures w14:val="none"/>
        </w:rPr>
        <w:t xml:space="preserve">LOIs must be submitted in a PDF format to </w:t>
      </w:r>
      <w:hyperlink r:id="rId22" w:history="1">
        <w:r w:rsidRPr="006D2928">
          <w:rPr>
            <w:rFonts w:ascii="Calibri" w:eastAsia="Calibri" w:hAnsi="Calibri" w:cs="Calibri"/>
            <w:b/>
            <w:bCs/>
            <w:i/>
            <w:iCs/>
            <w:color w:val="1F3864" w:themeColor="accent1" w:themeShade="80"/>
            <w:kern w:val="0"/>
            <w:u w:val="single"/>
            <w14:ligatures w14:val="none"/>
          </w:rPr>
          <w:t>ctf@oa.mo.gov</w:t>
        </w:r>
      </w:hyperlink>
      <w:r w:rsidRPr="006D2928">
        <w:rPr>
          <w:rFonts w:ascii="Calibri" w:eastAsia="Calibri" w:hAnsi="Calibri" w:cs="Calibri"/>
          <w:b/>
          <w:bCs/>
          <w:i/>
          <w:iCs/>
          <w:color w:val="1F3864" w:themeColor="accent1" w:themeShade="80"/>
          <w:kern w:val="0"/>
          <w14:ligatures w14:val="none"/>
        </w:rPr>
        <w:t xml:space="preserve"> no later than 11:59 pm CST, February 23, 2025.</w:t>
      </w:r>
    </w:p>
    <w:sectPr w:rsidR="002753CF" w:rsidRPr="006D2928">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22E5" w14:textId="77777777" w:rsidR="004B5FBA" w:rsidRDefault="004B5FBA" w:rsidP="00966661">
      <w:pPr>
        <w:spacing w:after="0" w:line="240" w:lineRule="auto"/>
      </w:pPr>
      <w:r>
        <w:separator/>
      </w:r>
    </w:p>
  </w:endnote>
  <w:endnote w:type="continuationSeparator" w:id="0">
    <w:p w14:paraId="7C5928EB" w14:textId="77777777" w:rsidR="004B5FBA" w:rsidRDefault="004B5FBA" w:rsidP="0096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479781"/>
      <w:docPartObj>
        <w:docPartGallery w:val="Page Numbers (Bottom of Page)"/>
        <w:docPartUnique/>
      </w:docPartObj>
    </w:sdtPr>
    <w:sdtEndPr>
      <w:rPr>
        <w:noProof/>
      </w:rPr>
    </w:sdtEndPr>
    <w:sdtContent>
      <w:p w14:paraId="3C7B5EA0" w14:textId="72B3AE29" w:rsidR="006916F7" w:rsidRDefault="006916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48C09A" w14:textId="77777777" w:rsidR="006916F7" w:rsidRDefault="006916F7" w:rsidP="006916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04BB" w14:textId="77777777" w:rsidR="004B5FBA" w:rsidRDefault="004B5FBA" w:rsidP="00966661">
      <w:pPr>
        <w:spacing w:after="0" w:line="240" w:lineRule="auto"/>
      </w:pPr>
      <w:r>
        <w:separator/>
      </w:r>
    </w:p>
  </w:footnote>
  <w:footnote w:type="continuationSeparator" w:id="0">
    <w:p w14:paraId="01243EEF" w14:textId="77777777" w:rsidR="004B5FBA" w:rsidRDefault="004B5FBA" w:rsidP="00966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2CB"/>
    <w:multiLevelType w:val="hybridMultilevel"/>
    <w:tmpl w:val="C88E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D3BB8"/>
    <w:multiLevelType w:val="hybridMultilevel"/>
    <w:tmpl w:val="75CEC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46754"/>
    <w:multiLevelType w:val="hybridMultilevel"/>
    <w:tmpl w:val="9FBA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5205D"/>
    <w:multiLevelType w:val="hybridMultilevel"/>
    <w:tmpl w:val="9EBAC470"/>
    <w:lvl w:ilvl="0" w:tplc="06DA51D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546EF"/>
    <w:multiLevelType w:val="hybridMultilevel"/>
    <w:tmpl w:val="F08A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27341"/>
    <w:multiLevelType w:val="hybridMultilevel"/>
    <w:tmpl w:val="1E54FA8E"/>
    <w:lvl w:ilvl="0" w:tplc="06DA51D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1693A"/>
    <w:multiLevelType w:val="hybridMultilevel"/>
    <w:tmpl w:val="611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D4E4E"/>
    <w:multiLevelType w:val="hybridMultilevel"/>
    <w:tmpl w:val="8FF0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34DC5"/>
    <w:multiLevelType w:val="hybridMultilevel"/>
    <w:tmpl w:val="7CC8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627"/>
    <w:multiLevelType w:val="hybridMultilevel"/>
    <w:tmpl w:val="0F8C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A3D7F"/>
    <w:multiLevelType w:val="hybridMultilevel"/>
    <w:tmpl w:val="C10EC706"/>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F44619"/>
    <w:multiLevelType w:val="hybridMultilevel"/>
    <w:tmpl w:val="7D64F56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7A41C5"/>
    <w:multiLevelType w:val="hybridMultilevel"/>
    <w:tmpl w:val="D312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04C7F"/>
    <w:multiLevelType w:val="hybridMultilevel"/>
    <w:tmpl w:val="C50E5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808A7"/>
    <w:multiLevelType w:val="hybridMultilevel"/>
    <w:tmpl w:val="4DA62C22"/>
    <w:lvl w:ilvl="0" w:tplc="FFFFFFFF">
      <w:numFmt w:val="bullet"/>
      <w:lvlText w:val="•"/>
      <w:lvlJc w:val="left"/>
      <w:pPr>
        <w:ind w:left="1080" w:hanging="720"/>
      </w:pPr>
      <w:rPr>
        <w:rFonts w:ascii="Calibri" w:eastAsiaTheme="minorHAnsi" w:hAnsi="Calibri" w:cs="Calibri"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3516D9"/>
    <w:multiLevelType w:val="hybridMultilevel"/>
    <w:tmpl w:val="652E22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75057EFD"/>
    <w:multiLevelType w:val="hybridMultilevel"/>
    <w:tmpl w:val="FF2A9CEE"/>
    <w:lvl w:ilvl="0" w:tplc="06DA51D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E229A"/>
    <w:multiLevelType w:val="hybridMultilevel"/>
    <w:tmpl w:val="5D06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490830">
    <w:abstractNumId w:val="7"/>
  </w:num>
  <w:num w:numId="2" w16cid:durableId="626935907">
    <w:abstractNumId w:val="12"/>
  </w:num>
  <w:num w:numId="3" w16cid:durableId="1102267179">
    <w:abstractNumId w:val="5"/>
  </w:num>
  <w:num w:numId="4" w16cid:durableId="1890410490">
    <w:abstractNumId w:val="8"/>
  </w:num>
  <w:num w:numId="5" w16cid:durableId="418912494">
    <w:abstractNumId w:val="14"/>
  </w:num>
  <w:num w:numId="6" w16cid:durableId="578439686">
    <w:abstractNumId w:val="2"/>
  </w:num>
  <w:num w:numId="7" w16cid:durableId="880635639">
    <w:abstractNumId w:val="15"/>
  </w:num>
  <w:num w:numId="8" w16cid:durableId="1212621091">
    <w:abstractNumId w:val="0"/>
  </w:num>
  <w:num w:numId="9" w16cid:durableId="1071082223">
    <w:abstractNumId w:val="4"/>
  </w:num>
  <w:num w:numId="10" w16cid:durableId="681200892">
    <w:abstractNumId w:val="3"/>
  </w:num>
  <w:num w:numId="11" w16cid:durableId="1291476904">
    <w:abstractNumId w:val="16"/>
  </w:num>
  <w:num w:numId="12" w16cid:durableId="1822382224">
    <w:abstractNumId w:val="10"/>
  </w:num>
  <w:num w:numId="13" w16cid:durableId="1688404179">
    <w:abstractNumId w:val="11"/>
  </w:num>
  <w:num w:numId="14" w16cid:durableId="1605191742">
    <w:abstractNumId w:val="13"/>
  </w:num>
  <w:num w:numId="15" w16cid:durableId="874469204">
    <w:abstractNumId w:val="17"/>
  </w:num>
  <w:num w:numId="16" w16cid:durableId="663360996">
    <w:abstractNumId w:val="1"/>
  </w:num>
  <w:num w:numId="17" w16cid:durableId="1566986539">
    <w:abstractNumId w:val="9"/>
  </w:num>
  <w:num w:numId="18" w16cid:durableId="577785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5kIFi019+KlUYk/U/P+oj36ill4KmTW5fmbsWKneSQ2nQ7oecSv2m2vLB6MOVT0RjicBffr6OfFGdnAA9YTAQ==" w:salt="YN7i+epYLf1hFJdryxxe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85"/>
    <w:rsid w:val="00017557"/>
    <w:rsid w:val="00063227"/>
    <w:rsid w:val="00074509"/>
    <w:rsid w:val="00075A8E"/>
    <w:rsid w:val="000D6EF4"/>
    <w:rsid w:val="000F04D9"/>
    <w:rsid w:val="0012071F"/>
    <w:rsid w:val="00153A8C"/>
    <w:rsid w:val="001A7BDE"/>
    <w:rsid w:val="001C4C29"/>
    <w:rsid w:val="001E0AF0"/>
    <w:rsid w:val="00211591"/>
    <w:rsid w:val="00225F21"/>
    <w:rsid w:val="00234081"/>
    <w:rsid w:val="00256EC1"/>
    <w:rsid w:val="002747F6"/>
    <w:rsid w:val="002753CF"/>
    <w:rsid w:val="002A38CC"/>
    <w:rsid w:val="002B7A60"/>
    <w:rsid w:val="002F6C29"/>
    <w:rsid w:val="003032B4"/>
    <w:rsid w:val="00317810"/>
    <w:rsid w:val="00327BDC"/>
    <w:rsid w:val="00333110"/>
    <w:rsid w:val="003620CC"/>
    <w:rsid w:val="00390D65"/>
    <w:rsid w:val="003A4842"/>
    <w:rsid w:val="003A5CB1"/>
    <w:rsid w:val="003C3E58"/>
    <w:rsid w:val="003D51AB"/>
    <w:rsid w:val="003E318B"/>
    <w:rsid w:val="003E460C"/>
    <w:rsid w:val="003E4C2B"/>
    <w:rsid w:val="003F2772"/>
    <w:rsid w:val="003F4B3A"/>
    <w:rsid w:val="003F4B84"/>
    <w:rsid w:val="00430386"/>
    <w:rsid w:val="00432E2F"/>
    <w:rsid w:val="00441E67"/>
    <w:rsid w:val="00446FBE"/>
    <w:rsid w:val="00464147"/>
    <w:rsid w:val="00467740"/>
    <w:rsid w:val="00472ACD"/>
    <w:rsid w:val="00492062"/>
    <w:rsid w:val="004A160E"/>
    <w:rsid w:val="004A72D7"/>
    <w:rsid w:val="004B3207"/>
    <w:rsid w:val="004B5FBA"/>
    <w:rsid w:val="004D7A7F"/>
    <w:rsid w:val="005325F8"/>
    <w:rsid w:val="005522B2"/>
    <w:rsid w:val="00560EEF"/>
    <w:rsid w:val="005821FD"/>
    <w:rsid w:val="005D16CA"/>
    <w:rsid w:val="005D381C"/>
    <w:rsid w:val="00635353"/>
    <w:rsid w:val="00641425"/>
    <w:rsid w:val="0065089E"/>
    <w:rsid w:val="006916F7"/>
    <w:rsid w:val="006A25BE"/>
    <w:rsid w:val="006D2928"/>
    <w:rsid w:val="006E35BF"/>
    <w:rsid w:val="006F4BC1"/>
    <w:rsid w:val="007264C8"/>
    <w:rsid w:val="007337E5"/>
    <w:rsid w:val="00763410"/>
    <w:rsid w:val="00764E03"/>
    <w:rsid w:val="007A6B72"/>
    <w:rsid w:val="007B2127"/>
    <w:rsid w:val="007C0C75"/>
    <w:rsid w:val="007D0A6B"/>
    <w:rsid w:val="007E6AB1"/>
    <w:rsid w:val="007F36F1"/>
    <w:rsid w:val="008146E3"/>
    <w:rsid w:val="00827ED6"/>
    <w:rsid w:val="00844FB5"/>
    <w:rsid w:val="008B3397"/>
    <w:rsid w:val="008D46C9"/>
    <w:rsid w:val="008D489D"/>
    <w:rsid w:val="008D6A9A"/>
    <w:rsid w:val="008F39DE"/>
    <w:rsid w:val="009064B5"/>
    <w:rsid w:val="00911F33"/>
    <w:rsid w:val="00925516"/>
    <w:rsid w:val="00954476"/>
    <w:rsid w:val="00966661"/>
    <w:rsid w:val="00967903"/>
    <w:rsid w:val="009B23A5"/>
    <w:rsid w:val="009E3DE5"/>
    <w:rsid w:val="00A023BD"/>
    <w:rsid w:val="00A3261F"/>
    <w:rsid w:val="00A34406"/>
    <w:rsid w:val="00A44622"/>
    <w:rsid w:val="00A60F5E"/>
    <w:rsid w:val="00A6713A"/>
    <w:rsid w:val="00A844B7"/>
    <w:rsid w:val="00AB58E4"/>
    <w:rsid w:val="00AD3223"/>
    <w:rsid w:val="00B073E8"/>
    <w:rsid w:val="00B210B4"/>
    <w:rsid w:val="00B238D3"/>
    <w:rsid w:val="00B37478"/>
    <w:rsid w:val="00B439B2"/>
    <w:rsid w:val="00B45616"/>
    <w:rsid w:val="00B85761"/>
    <w:rsid w:val="00B97CD9"/>
    <w:rsid w:val="00BD16F8"/>
    <w:rsid w:val="00BD2B88"/>
    <w:rsid w:val="00BD5DE5"/>
    <w:rsid w:val="00C1697B"/>
    <w:rsid w:val="00C36DBA"/>
    <w:rsid w:val="00C6706A"/>
    <w:rsid w:val="00CA0215"/>
    <w:rsid w:val="00CA374A"/>
    <w:rsid w:val="00CE4132"/>
    <w:rsid w:val="00CE6E02"/>
    <w:rsid w:val="00CF2527"/>
    <w:rsid w:val="00D22683"/>
    <w:rsid w:val="00D41DD8"/>
    <w:rsid w:val="00D56585"/>
    <w:rsid w:val="00D741B4"/>
    <w:rsid w:val="00DB1A04"/>
    <w:rsid w:val="00DB4EC4"/>
    <w:rsid w:val="00E059E9"/>
    <w:rsid w:val="00E2164C"/>
    <w:rsid w:val="00E36CCE"/>
    <w:rsid w:val="00E44896"/>
    <w:rsid w:val="00E60BEF"/>
    <w:rsid w:val="00E626C9"/>
    <w:rsid w:val="00E66A0B"/>
    <w:rsid w:val="00E75E2E"/>
    <w:rsid w:val="00E80DF3"/>
    <w:rsid w:val="00E90353"/>
    <w:rsid w:val="00E97C2D"/>
    <w:rsid w:val="00EC68F4"/>
    <w:rsid w:val="00EE11BB"/>
    <w:rsid w:val="00EE7513"/>
    <w:rsid w:val="00F0692B"/>
    <w:rsid w:val="00F10159"/>
    <w:rsid w:val="00F23183"/>
    <w:rsid w:val="00F23585"/>
    <w:rsid w:val="00F251E7"/>
    <w:rsid w:val="00F252D3"/>
    <w:rsid w:val="00F33D21"/>
    <w:rsid w:val="00F62636"/>
    <w:rsid w:val="00F74FF9"/>
    <w:rsid w:val="00F81024"/>
    <w:rsid w:val="00FB1360"/>
    <w:rsid w:val="00FC54B8"/>
    <w:rsid w:val="00FF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61E55"/>
  <w15:chartTrackingRefBased/>
  <w15:docId w15:val="{C7E9C7E9-7862-4362-B94B-1A131B9C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585"/>
    <w:pPr>
      <w:ind w:left="720"/>
      <w:contextualSpacing/>
    </w:pPr>
  </w:style>
  <w:style w:type="character" w:styleId="CommentReference">
    <w:name w:val="annotation reference"/>
    <w:basedOn w:val="DefaultParagraphFont"/>
    <w:uiPriority w:val="99"/>
    <w:semiHidden/>
    <w:unhideWhenUsed/>
    <w:rsid w:val="00317810"/>
    <w:rPr>
      <w:sz w:val="16"/>
      <w:szCs w:val="16"/>
    </w:rPr>
  </w:style>
  <w:style w:type="paragraph" w:styleId="CommentText">
    <w:name w:val="annotation text"/>
    <w:basedOn w:val="Normal"/>
    <w:link w:val="CommentTextChar"/>
    <w:uiPriority w:val="99"/>
    <w:unhideWhenUsed/>
    <w:rsid w:val="00317810"/>
    <w:pPr>
      <w:spacing w:line="240" w:lineRule="auto"/>
    </w:pPr>
    <w:rPr>
      <w:sz w:val="20"/>
      <w:szCs w:val="20"/>
    </w:rPr>
  </w:style>
  <w:style w:type="character" w:customStyle="1" w:styleId="CommentTextChar">
    <w:name w:val="Comment Text Char"/>
    <w:basedOn w:val="DefaultParagraphFont"/>
    <w:link w:val="CommentText"/>
    <w:uiPriority w:val="99"/>
    <w:rsid w:val="00317810"/>
    <w:rPr>
      <w:sz w:val="20"/>
      <w:szCs w:val="20"/>
    </w:rPr>
  </w:style>
  <w:style w:type="paragraph" w:styleId="CommentSubject">
    <w:name w:val="annotation subject"/>
    <w:basedOn w:val="CommentText"/>
    <w:next w:val="CommentText"/>
    <w:link w:val="CommentSubjectChar"/>
    <w:uiPriority w:val="99"/>
    <w:semiHidden/>
    <w:unhideWhenUsed/>
    <w:rsid w:val="00317810"/>
    <w:rPr>
      <w:b/>
      <w:bCs/>
    </w:rPr>
  </w:style>
  <w:style w:type="character" w:customStyle="1" w:styleId="CommentSubjectChar">
    <w:name w:val="Comment Subject Char"/>
    <w:basedOn w:val="CommentTextChar"/>
    <w:link w:val="CommentSubject"/>
    <w:uiPriority w:val="99"/>
    <w:semiHidden/>
    <w:rsid w:val="00317810"/>
    <w:rPr>
      <w:b/>
      <w:bCs/>
      <w:sz w:val="20"/>
      <w:szCs w:val="20"/>
    </w:rPr>
  </w:style>
  <w:style w:type="paragraph" w:styleId="Title">
    <w:name w:val="Title"/>
    <w:basedOn w:val="Normal"/>
    <w:next w:val="Normal"/>
    <w:link w:val="TitleChar"/>
    <w:uiPriority w:val="10"/>
    <w:qFormat/>
    <w:rsid w:val="00E36C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C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6CCE"/>
    <w:rPr>
      <w:rFonts w:eastAsiaTheme="minorEastAsia"/>
      <w:color w:val="5A5A5A" w:themeColor="text1" w:themeTint="A5"/>
      <w:spacing w:val="15"/>
    </w:rPr>
  </w:style>
  <w:style w:type="character" w:styleId="Hyperlink">
    <w:name w:val="Hyperlink"/>
    <w:basedOn w:val="DefaultParagraphFont"/>
    <w:uiPriority w:val="99"/>
    <w:unhideWhenUsed/>
    <w:rsid w:val="00CA374A"/>
    <w:rPr>
      <w:color w:val="0563C1" w:themeColor="hyperlink"/>
      <w:u w:val="single"/>
    </w:rPr>
  </w:style>
  <w:style w:type="character" w:styleId="UnresolvedMention">
    <w:name w:val="Unresolved Mention"/>
    <w:basedOn w:val="DefaultParagraphFont"/>
    <w:uiPriority w:val="99"/>
    <w:semiHidden/>
    <w:unhideWhenUsed/>
    <w:rsid w:val="00CA374A"/>
    <w:rPr>
      <w:color w:val="605E5C"/>
      <w:shd w:val="clear" w:color="auto" w:fill="E1DFDD"/>
    </w:rPr>
  </w:style>
  <w:style w:type="character" w:styleId="FollowedHyperlink">
    <w:name w:val="FollowedHyperlink"/>
    <w:basedOn w:val="DefaultParagraphFont"/>
    <w:uiPriority w:val="99"/>
    <w:semiHidden/>
    <w:unhideWhenUsed/>
    <w:rsid w:val="00CA374A"/>
    <w:rPr>
      <w:color w:val="954F72" w:themeColor="followedHyperlink"/>
      <w:u w:val="single"/>
    </w:rPr>
  </w:style>
  <w:style w:type="table" w:styleId="TableGrid">
    <w:name w:val="Table Grid"/>
    <w:basedOn w:val="TableNormal"/>
    <w:uiPriority w:val="39"/>
    <w:rsid w:val="0096666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61"/>
  </w:style>
  <w:style w:type="paragraph" w:styleId="Footer">
    <w:name w:val="footer"/>
    <w:basedOn w:val="Normal"/>
    <w:link w:val="FooterChar"/>
    <w:uiPriority w:val="99"/>
    <w:unhideWhenUsed/>
    <w:rsid w:val="00966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4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meeting/register/S8gvaWkcR5OBDmTaPzYPFw" TargetMode="External"/><Relationship Id="rId13" Type="http://schemas.openxmlformats.org/officeDocument/2006/relationships/hyperlink" Target="https://www.cdc.gov/sexual-violence/site.html" TargetMode="External"/><Relationship Id="rId18" Type="http://schemas.openxmlformats.org/officeDocument/2006/relationships/hyperlink" Target="https://www.missingkids.org/netsmartz/resources" TargetMode="External"/><Relationship Id="rId3" Type="http://schemas.openxmlformats.org/officeDocument/2006/relationships/settings" Target="settings.xml"/><Relationship Id="rId21" Type="http://schemas.openxmlformats.org/officeDocument/2006/relationships/hyperlink" Target="https://somethingweagreeon.org/" TargetMode="External"/><Relationship Id="rId7" Type="http://schemas.openxmlformats.org/officeDocument/2006/relationships/image" Target="media/image1.png"/><Relationship Id="rId12" Type="http://schemas.openxmlformats.org/officeDocument/2006/relationships/hyperlink" Target="https://ctf4kids.org/wp-content/uploads/2021/12/CSAP-white-paper-final.pdf" TargetMode="External"/><Relationship Id="rId17" Type="http://schemas.openxmlformats.org/officeDocument/2006/relationships/hyperlink" Target="https://www.d2l.org/education/stewards-of-childr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naca.org/training/awareness-to-action-missouri/" TargetMode="External"/><Relationship Id="rId20" Type="http://schemas.openxmlformats.org/officeDocument/2006/relationships/hyperlink" Target="https://www.pcavt.org/adult-responsibility-proje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sa.lucyfaithfull.org/interventions?f%5B0%5D=field_age%3A2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crobat.adobe.com/id/urn:aaid:sc:va6c2:17a28bad-fd27-4bf9-8443-fc093be95a6f" TargetMode="External"/><Relationship Id="rId23" Type="http://schemas.openxmlformats.org/officeDocument/2006/relationships/footer" Target="footer1.xml"/><Relationship Id="rId10" Type="http://schemas.openxmlformats.org/officeDocument/2006/relationships/hyperlink" Target="mailto:Jennifer.sommerfeld@oa.mo.gov" TargetMode="External"/><Relationship Id="rId19" Type="http://schemas.openxmlformats.org/officeDocument/2006/relationships/hyperlink" Target="https://www.pcavt.org/project-selfie-1" TargetMode="External"/><Relationship Id="rId4" Type="http://schemas.openxmlformats.org/officeDocument/2006/relationships/webSettings" Target="webSettings.xml"/><Relationship Id="rId9" Type="http://schemas.openxmlformats.org/officeDocument/2006/relationships/hyperlink" Target="https://stateofmissouri.box.com/s/jypvixhudzb59u1aaqzksi9c2onjzkyt" TargetMode="External"/><Relationship Id="rId14" Type="http://schemas.openxmlformats.org/officeDocument/2006/relationships/hyperlink" Target="https://www.frameworksinstitute.org/resources/child-sexual-abuse-prevention-toolkit/" TargetMode="External"/><Relationship Id="rId22" Type="http://schemas.openxmlformats.org/officeDocument/2006/relationships/hyperlink" Target="mailto:ctf@oa.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1981</Words>
  <Characters>11634</Characters>
  <Application>Microsoft Office Word</Application>
  <DocSecurity>0</DocSecurity>
  <Lines>252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Sommerfeld, Jennifer</dc:creator>
  <cp:keywords/>
  <dc:description/>
  <cp:lastModifiedBy>Barber, Bryanna</cp:lastModifiedBy>
  <cp:revision>2</cp:revision>
  <dcterms:created xsi:type="dcterms:W3CDTF">2025-01-24T14:58:00Z</dcterms:created>
  <dcterms:modified xsi:type="dcterms:W3CDTF">2025-01-24T14:58:00Z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46db94777e8807c37bffb28e4de0bfa22e840590ac6b9f20f6ceb2c74038c87b</vt:lpwstr>
  </property>
</Properties>
</file>