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40FA" w14:textId="77777777" w:rsidR="004A63D8" w:rsidRPr="00CD184C" w:rsidRDefault="004A63D8" w:rsidP="00DC17D9">
      <w:pPr>
        <w:spacing w:after="0"/>
        <w:jc w:val="right"/>
        <w:rPr>
          <w:rFonts w:ascii="Garamond" w:hAnsi="Garamond" w:cstheme="minorHAnsi"/>
          <w:b/>
          <w:sz w:val="24"/>
          <w:szCs w:val="24"/>
        </w:rPr>
      </w:pP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/>
          <w:noProof/>
          <w:sz w:val="24"/>
          <w:szCs w:val="24"/>
        </w:rPr>
        <w:drawing>
          <wp:inline distT="0" distB="0" distL="0" distR="0" wp14:anchorId="53EA9778" wp14:editId="6437F36E">
            <wp:extent cx="1521240" cy="644837"/>
            <wp:effectExtent l="0" t="0" r="3175" b="3175"/>
            <wp:docPr id="3" name="Picture 3" descr="CTFlogo_Clr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TFlogo_Clr_sma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515" cy="65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62435AC" w14:textId="2365B4CB" w:rsidR="00334E0B" w:rsidRPr="00AD2358" w:rsidRDefault="00334E0B" w:rsidP="00336EC4">
      <w:pPr>
        <w:rPr>
          <w:rFonts w:eastAsia="Calibri" w:cstheme="minorHAnsi"/>
          <w:b/>
          <w:sz w:val="32"/>
          <w:szCs w:val="32"/>
        </w:rPr>
      </w:pPr>
      <w:r w:rsidRPr="00AD2358">
        <w:rPr>
          <w:rFonts w:eastAsia="Calibri" w:cstheme="minorHAnsi"/>
          <w:b/>
          <w:sz w:val="32"/>
          <w:szCs w:val="32"/>
        </w:rPr>
        <w:t xml:space="preserve">REQUEST FOR </w:t>
      </w:r>
      <w:r w:rsidR="00430CF1" w:rsidRPr="00AD2358">
        <w:rPr>
          <w:rFonts w:eastAsia="Calibri" w:cstheme="minorHAnsi"/>
          <w:b/>
          <w:sz w:val="32"/>
          <w:szCs w:val="32"/>
        </w:rPr>
        <w:t>APPLICATION</w:t>
      </w:r>
      <w:r w:rsidRPr="00AD2358">
        <w:rPr>
          <w:rFonts w:eastAsia="Calibri" w:cstheme="minorHAnsi"/>
          <w:b/>
          <w:sz w:val="32"/>
          <w:szCs w:val="32"/>
        </w:rPr>
        <w:t xml:space="preserve"> </w:t>
      </w:r>
    </w:p>
    <w:p w14:paraId="540F7D5E" w14:textId="527F8C7A" w:rsidR="00AD2358" w:rsidRPr="000B549D" w:rsidRDefault="003979D8" w:rsidP="000B549D">
      <w:pPr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t>Rural Health Transformation</w:t>
      </w:r>
      <w:r w:rsidR="00057985" w:rsidRPr="00AD2358">
        <w:rPr>
          <w:rFonts w:eastAsia="Calibri" w:cstheme="minorHAnsi"/>
          <w:b/>
          <w:sz w:val="32"/>
          <w:szCs w:val="32"/>
        </w:rPr>
        <w:t xml:space="preserve"> Funding</w:t>
      </w:r>
    </w:p>
    <w:p w14:paraId="565546B7" w14:textId="3729F073" w:rsidR="008A64D6" w:rsidRPr="009E2998" w:rsidRDefault="00A767CC" w:rsidP="008A64D6">
      <w:pPr>
        <w:spacing w:after="0"/>
        <w:rPr>
          <w:rFonts w:ascii="Calibri" w:hAnsi="Calibri" w:cs="Calibri"/>
        </w:rPr>
      </w:pPr>
      <w:r w:rsidRPr="009E2998">
        <w:rPr>
          <w:rFonts w:eastAsia="Calibri" w:cstheme="minorHAnsi"/>
        </w:rPr>
        <w:t xml:space="preserve">The Missouri Children's Trust Fund (CTF) is pleased to announce the </w:t>
      </w:r>
      <w:r w:rsidR="00C97448" w:rsidRPr="009E2998">
        <w:rPr>
          <w:rFonts w:eastAsia="Calibri" w:cstheme="minorHAnsi"/>
        </w:rPr>
        <w:t xml:space="preserve">total </w:t>
      </w:r>
      <w:r w:rsidRPr="009E2998">
        <w:rPr>
          <w:rFonts w:eastAsia="Calibri" w:cstheme="minorHAnsi"/>
        </w:rPr>
        <w:t>availability of $</w:t>
      </w:r>
      <w:r w:rsidR="003979D8" w:rsidRPr="009E2998">
        <w:rPr>
          <w:rFonts w:eastAsia="Calibri" w:cstheme="minorHAnsi"/>
        </w:rPr>
        <w:t>588,000</w:t>
      </w:r>
      <w:r w:rsidRPr="009E2998">
        <w:rPr>
          <w:rFonts w:eastAsia="Calibri" w:cstheme="minorHAnsi"/>
        </w:rPr>
        <w:t xml:space="preserve"> </w:t>
      </w:r>
      <w:r w:rsidR="008A64D6" w:rsidRPr="009E2998">
        <w:rPr>
          <w:rFonts w:eastAsia="Calibri" w:cstheme="minorHAnsi"/>
        </w:rPr>
        <w:t>annually</w:t>
      </w:r>
      <w:r w:rsidR="003979D8" w:rsidRPr="009E2998">
        <w:rPr>
          <w:rFonts w:eastAsia="Calibri" w:cstheme="minorHAnsi"/>
        </w:rPr>
        <w:t xml:space="preserve"> </w:t>
      </w:r>
      <w:r w:rsidR="00336BF4" w:rsidRPr="009E2998">
        <w:rPr>
          <w:rFonts w:eastAsia="Calibri" w:cstheme="minorHAnsi"/>
        </w:rPr>
        <w:t xml:space="preserve">for agencies </w:t>
      </w:r>
      <w:r w:rsidR="003979D8" w:rsidRPr="009E2998">
        <w:rPr>
          <w:rFonts w:eastAsia="Calibri" w:cstheme="minorHAnsi"/>
        </w:rPr>
        <w:t xml:space="preserve">to initiate and implement Rural Health Transformation </w:t>
      </w:r>
      <w:r w:rsidR="00F603DD" w:rsidRPr="009E2998">
        <w:rPr>
          <w:rFonts w:eastAsia="Calibri" w:cstheme="minorHAnsi"/>
        </w:rPr>
        <w:t xml:space="preserve">(RHT) </w:t>
      </w:r>
      <w:r w:rsidR="003979D8" w:rsidRPr="009E2998">
        <w:rPr>
          <w:rFonts w:eastAsia="Calibri" w:cstheme="minorHAnsi"/>
        </w:rPr>
        <w:t>home visiting</w:t>
      </w:r>
      <w:r w:rsidR="0065620C" w:rsidRPr="009E2998">
        <w:rPr>
          <w:rFonts w:eastAsia="Calibri" w:cstheme="minorHAnsi"/>
        </w:rPr>
        <w:t>.</w:t>
      </w:r>
      <w:r w:rsidR="008A64D6" w:rsidRPr="009E2998">
        <w:rPr>
          <w:rFonts w:eastAsia="Calibri" w:cstheme="minorHAnsi"/>
        </w:rPr>
        <w:t xml:space="preserve"> </w:t>
      </w:r>
      <w:r w:rsidR="008A64D6" w:rsidRPr="009E2998">
        <w:rPr>
          <w:rFonts w:ascii="Calibri" w:hAnsi="Calibri" w:cs="Calibri"/>
        </w:rPr>
        <w:t xml:space="preserve">Grantees would be given the option </w:t>
      </w:r>
      <w:r w:rsidR="004F2BC0" w:rsidRPr="009E2998">
        <w:rPr>
          <w:rFonts w:ascii="Calibri" w:hAnsi="Calibri" w:cs="Calibri"/>
        </w:rPr>
        <w:t>of renewing</w:t>
      </w:r>
      <w:r w:rsidR="008A64D6" w:rsidRPr="009E2998">
        <w:rPr>
          <w:rFonts w:ascii="Calibri" w:hAnsi="Calibri" w:cs="Calibri"/>
        </w:rPr>
        <w:t xml:space="preserve"> their contracts annually </w:t>
      </w:r>
      <w:r w:rsidR="00336BF4" w:rsidRPr="009E2998">
        <w:rPr>
          <w:rFonts w:ascii="Calibri" w:hAnsi="Calibri" w:cs="Calibri"/>
        </w:rPr>
        <w:t>for</w:t>
      </w:r>
      <w:r w:rsidR="00C97448" w:rsidRPr="009E2998">
        <w:rPr>
          <w:rFonts w:ascii="Calibri" w:hAnsi="Calibri" w:cs="Calibri"/>
        </w:rPr>
        <w:t xml:space="preserve"> an additional 4</w:t>
      </w:r>
      <w:r w:rsidR="004F2BC0" w:rsidRPr="009E2998">
        <w:rPr>
          <w:rFonts w:ascii="Calibri" w:hAnsi="Calibri" w:cs="Calibri"/>
        </w:rPr>
        <w:t xml:space="preserve"> </w:t>
      </w:r>
      <w:r w:rsidR="00336BF4" w:rsidRPr="009E2998">
        <w:rPr>
          <w:rFonts w:ascii="Calibri" w:hAnsi="Calibri" w:cs="Calibri"/>
        </w:rPr>
        <w:t xml:space="preserve">years </w:t>
      </w:r>
      <w:r w:rsidR="008A64D6" w:rsidRPr="009E2998">
        <w:rPr>
          <w:rFonts w:ascii="Calibri" w:hAnsi="Calibri" w:cs="Calibri"/>
        </w:rPr>
        <w:t xml:space="preserve">based on performance and availability of funding.  Funding will allow </w:t>
      </w:r>
      <w:r w:rsidR="00C97448" w:rsidRPr="009E2998">
        <w:rPr>
          <w:rFonts w:ascii="Calibri" w:hAnsi="Calibri" w:cs="Calibri"/>
        </w:rPr>
        <w:t>up to $100,000</w:t>
      </w:r>
      <w:r w:rsidR="008A64D6" w:rsidRPr="009E2998">
        <w:rPr>
          <w:rFonts w:ascii="Calibri" w:hAnsi="Calibri" w:cs="Calibri"/>
        </w:rPr>
        <w:t xml:space="preserve"> for </w:t>
      </w:r>
      <w:r w:rsidR="00C97448" w:rsidRPr="009E2998">
        <w:rPr>
          <w:rFonts w:ascii="Calibri" w:hAnsi="Calibri" w:cs="Calibri"/>
        </w:rPr>
        <w:t xml:space="preserve">model fees and training costs of </w:t>
      </w:r>
      <w:r w:rsidR="008A64D6" w:rsidRPr="009E2998">
        <w:rPr>
          <w:rFonts w:ascii="Calibri" w:hAnsi="Calibri" w:cs="Calibri"/>
        </w:rPr>
        <w:t>new nurse-based home visitors and</w:t>
      </w:r>
      <w:r w:rsidR="004F2BC0" w:rsidRPr="009E2998">
        <w:rPr>
          <w:rFonts w:ascii="Calibri" w:hAnsi="Calibri" w:cs="Calibri"/>
        </w:rPr>
        <w:t xml:space="preserve"> up to</w:t>
      </w:r>
      <w:r w:rsidR="00664D70" w:rsidRPr="009E2998">
        <w:rPr>
          <w:rFonts w:ascii="Calibri" w:hAnsi="Calibri" w:cs="Calibri"/>
        </w:rPr>
        <w:t xml:space="preserve"> </w:t>
      </w:r>
      <w:r w:rsidR="00C97448" w:rsidRPr="009E2998">
        <w:rPr>
          <w:rFonts w:ascii="Calibri" w:hAnsi="Calibri" w:cs="Calibri"/>
        </w:rPr>
        <w:t xml:space="preserve">$488,000 for </w:t>
      </w:r>
      <w:r w:rsidR="00664D70" w:rsidRPr="009E2998">
        <w:rPr>
          <w:rFonts w:ascii="Calibri" w:hAnsi="Calibri" w:cs="Calibri"/>
        </w:rPr>
        <w:t>expansion of nurse-based home visiting.</w:t>
      </w:r>
      <w:r w:rsidR="008A64D6" w:rsidRPr="009E2998">
        <w:rPr>
          <w:rFonts w:ascii="Calibri" w:hAnsi="Calibri" w:cs="Calibri"/>
        </w:rPr>
        <w:t xml:space="preserve"> </w:t>
      </w:r>
    </w:p>
    <w:p w14:paraId="0BB07C74" w14:textId="77777777" w:rsidR="000B549D" w:rsidRPr="00D679D3" w:rsidRDefault="000B549D" w:rsidP="00DC17D9">
      <w:pPr>
        <w:spacing w:after="0"/>
        <w:rPr>
          <w:rFonts w:cstheme="minorHAnsi"/>
          <w:spacing w:val="40"/>
        </w:rPr>
      </w:pPr>
    </w:p>
    <w:p w14:paraId="2D4EBE30" w14:textId="77777777" w:rsidR="00F90E94" w:rsidRPr="00DD7425" w:rsidRDefault="00F90E94" w:rsidP="00EE4DC3">
      <w:pPr>
        <w:spacing w:after="100"/>
        <w:rPr>
          <w:rFonts w:cstheme="minorHAnsi"/>
          <w:b/>
          <w:bCs/>
          <w:sz w:val="24"/>
          <w:szCs w:val="24"/>
        </w:rPr>
      </w:pPr>
      <w:r w:rsidRPr="00DD7425">
        <w:rPr>
          <w:rFonts w:cstheme="minorHAnsi"/>
          <w:b/>
          <w:bCs/>
          <w:sz w:val="24"/>
          <w:szCs w:val="24"/>
        </w:rPr>
        <w:t>PURPOSE OF FUNDING</w:t>
      </w:r>
    </w:p>
    <w:p w14:paraId="196E8A78" w14:textId="1F4E61DD" w:rsidR="008A64D6" w:rsidRPr="009E2998" w:rsidRDefault="008A64D6" w:rsidP="00EE4DC3">
      <w:pPr>
        <w:spacing w:after="0"/>
        <w:rPr>
          <w:rFonts w:ascii="Calibri" w:hAnsi="Calibri" w:cs="Calibri"/>
        </w:rPr>
      </w:pPr>
      <w:r w:rsidRPr="009E2998">
        <w:rPr>
          <w:rFonts w:ascii="Calibri" w:hAnsi="Calibri" w:cs="Calibri"/>
        </w:rPr>
        <w:t>Missouri’s new Rural Health Transformation Program (RHTP)</w:t>
      </w:r>
      <w:r w:rsidR="0065620C" w:rsidRPr="009E2998">
        <w:rPr>
          <w:rFonts w:ascii="Calibri" w:hAnsi="Calibri" w:cs="Calibri"/>
        </w:rPr>
        <w:t xml:space="preserve"> </w:t>
      </w:r>
      <w:r w:rsidRPr="009E2998">
        <w:rPr>
          <w:rFonts w:ascii="Calibri" w:hAnsi="Calibri" w:cs="Calibri"/>
        </w:rPr>
        <w:t>is designed to improve maternal-child health for families living in eligible rural areas</w:t>
      </w:r>
      <w:r w:rsidR="007F48D5" w:rsidRPr="009E2998">
        <w:rPr>
          <w:rFonts w:ascii="Calibri" w:hAnsi="Calibri" w:cs="Calibri"/>
        </w:rPr>
        <w:t xml:space="preserve"> (</w:t>
      </w:r>
      <w:r w:rsidR="007F48D5" w:rsidRPr="009E2998">
        <w:rPr>
          <w:rFonts w:ascii="Calibri" w:hAnsi="Calibri" w:cs="Calibri"/>
          <w:i/>
          <w:iCs/>
        </w:rPr>
        <w:t>eligibility</w:t>
      </w:r>
      <w:r w:rsidR="003C5108" w:rsidRPr="009E2998">
        <w:rPr>
          <w:rFonts w:ascii="Calibri" w:hAnsi="Calibri" w:cs="Calibri"/>
          <w:i/>
          <w:iCs/>
        </w:rPr>
        <w:t xml:space="preserve"> map link</w:t>
      </w:r>
      <w:r w:rsidR="007F48D5" w:rsidRPr="009E2998">
        <w:rPr>
          <w:rFonts w:ascii="Calibri" w:hAnsi="Calibri" w:cs="Calibri"/>
          <w:i/>
          <w:iCs/>
        </w:rPr>
        <w:t>ed</w:t>
      </w:r>
      <w:r w:rsidR="003C5108" w:rsidRPr="009E2998">
        <w:rPr>
          <w:rFonts w:ascii="Calibri" w:hAnsi="Calibri" w:cs="Calibri"/>
          <w:i/>
          <w:iCs/>
        </w:rPr>
        <w:t xml:space="preserve"> in Resources below</w:t>
      </w:r>
      <w:r w:rsidR="007F48D5" w:rsidRPr="009E2998">
        <w:rPr>
          <w:rFonts w:ascii="Calibri" w:hAnsi="Calibri" w:cs="Calibri"/>
          <w:i/>
          <w:iCs/>
        </w:rPr>
        <w:t>)</w:t>
      </w:r>
      <w:r w:rsidRPr="009E2998">
        <w:rPr>
          <w:rFonts w:ascii="Calibri" w:hAnsi="Calibri" w:cs="Calibri"/>
        </w:rPr>
        <w:t xml:space="preserve">. </w:t>
      </w:r>
      <w:r w:rsidR="00617037" w:rsidRPr="009E2998">
        <w:rPr>
          <w:rFonts w:ascii="Calibri" w:hAnsi="Calibri" w:cs="Calibri"/>
        </w:rPr>
        <w:t>CTF</w:t>
      </w:r>
      <w:r w:rsidRPr="009E2998">
        <w:rPr>
          <w:rFonts w:ascii="Calibri" w:hAnsi="Calibri" w:cs="Calibri"/>
        </w:rPr>
        <w:t xml:space="preserve"> will administer </w:t>
      </w:r>
      <w:r w:rsidR="00617037" w:rsidRPr="009E2998">
        <w:rPr>
          <w:rFonts w:ascii="Calibri" w:hAnsi="Calibri" w:cs="Calibri"/>
        </w:rPr>
        <w:t>RHT</w:t>
      </w:r>
      <w:r w:rsidRPr="009E2998">
        <w:rPr>
          <w:rFonts w:ascii="Calibri" w:hAnsi="Calibri" w:cs="Calibri"/>
        </w:rPr>
        <w:t xml:space="preserve"> contracts to home visiting agencies (HVAs) </w:t>
      </w:r>
      <w:r w:rsidR="0087303A" w:rsidRPr="009E2998">
        <w:t>currently, or working towards, implementing an evidence-based, HomVEE-approved model delivered by nurses and be able to demonstrate fidelity to the model</w:t>
      </w:r>
      <w:r w:rsidR="00BE393A" w:rsidRPr="009E2998">
        <w:rPr>
          <w:rFonts w:ascii="Calibri" w:hAnsi="Calibri" w:cs="Calibri"/>
        </w:rPr>
        <w:t>.</w:t>
      </w:r>
      <w:r w:rsidRPr="009E2998">
        <w:rPr>
          <w:rFonts w:ascii="Calibri" w:hAnsi="Calibri" w:cs="Calibri"/>
        </w:rPr>
        <w:t xml:space="preserve"> The nurse-based home visitors will serve pregnant and postpartum families at home or via virtual tele-visits, following the established model, to provide education and improve health and wellbeing including maternal and child screenings, early risk detection and care coordination among pregnant women, children and families. </w:t>
      </w:r>
    </w:p>
    <w:p w14:paraId="560E347C" w14:textId="77777777" w:rsidR="00CC5704" w:rsidRPr="00CB5D64" w:rsidRDefault="00CC5704" w:rsidP="00DC17D9">
      <w:pPr>
        <w:spacing w:after="0"/>
        <w:rPr>
          <w:rFonts w:cstheme="minorHAnsi"/>
        </w:rPr>
      </w:pPr>
    </w:p>
    <w:p w14:paraId="02C41B70" w14:textId="7DFA8756" w:rsidR="002B76D9" w:rsidRPr="00DD7425" w:rsidRDefault="002B76D9" w:rsidP="00EE4DC3">
      <w:pPr>
        <w:spacing w:after="100"/>
        <w:rPr>
          <w:rFonts w:cstheme="minorHAnsi"/>
          <w:b/>
          <w:bCs/>
          <w:sz w:val="24"/>
          <w:szCs w:val="24"/>
        </w:rPr>
      </w:pPr>
      <w:r w:rsidRPr="00DD7425">
        <w:rPr>
          <w:rFonts w:cstheme="minorHAnsi"/>
          <w:b/>
          <w:bCs/>
          <w:sz w:val="24"/>
          <w:szCs w:val="24"/>
        </w:rPr>
        <w:t xml:space="preserve">ELIGIBILITY </w:t>
      </w:r>
      <w:r w:rsidR="00A05FF6" w:rsidRPr="00DD7425">
        <w:rPr>
          <w:rFonts w:cstheme="minorHAnsi"/>
          <w:b/>
          <w:bCs/>
          <w:sz w:val="24"/>
          <w:szCs w:val="24"/>
        </w:rPr>
        <w:t xml:space="preserve">TO APPLY </w:t>
      </w:r>
    </w:p>
    <w:p w14:paraId="0883DD23" w14:textId="5009CE66" w:rsidR="00471624" w:rsidRPr="009E2998" w:rsidRDefault="0015629A" w:rsidP="00EE4DC3">
      <w:pPr>
        <w:spacing w:after="0"/>
      </w:pPr>
      <w:r w:rsidRPr="009E2998">
        <w:t>Home Visiting programs must be currently, or working towards, implementing an evidence-based, HomVEE-approved model and be able to demonstrate fidelity to the model.</w:t>
      </w:r>
      <w:r w:rsidR="00471624" w:rsidRPr="009E2998">
        <w:rPr>
          <w:rFonts w:ascii="Calibri" w:hAnsi="Calibri" w:cs="Calibri"/>
        </w:rPr>
        <w:t xml:space="preserve"> All services must be provided by nurses</w:t>
      </w:r>
      <w:r w:rsidR="00CC5704" w:rsidRPr="009E2998">
        <w:rPr>
          <w:rFonts w:ascii="Calibri" w:hAnsi="Calibri" w:cs="Calibri"/>
        </w:rPr>
        <w:t>.</w:t>
      </w:r>
      <w:r w:rsidR="00336BF4" w:rsidRPr="009E2998">
        <w:rPr>
          <w:rFonts w:ascii="Calibri" w:hAnsi="Calibri" w:cs="Calibri"/>
        </w:rPr>
        <w:t xml:space="preserve"> </w:t>
      </w:r>
      <w:r w:rsidR="00336BF4" w:rsidRPr="009E2998">
        <w:t>Services must be an expansion and cannot supplant current funding.</w:t>
      </w:r>
    </w:p>
    <w:p w14:paraId="50F457E5" w14:textId="77777777" w:rsidR="00786FCD" w:rsidRDefault="00786FCD" w:rsidP="00471624">
      <w:pPr>
        <w:spacing w:after="0"/>
      </w:pPr>
    </w:p>
    <w:p w14:paraId="68463B4A" w14:textId="2A052D42" w:rsidR="00786FCD" w:rsidRPr="00DD7425" w:rsidRDefault="00786FCD" w:rsidP="00EE4DC3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D7425">
        <w:rPr>
          <w:b/>
          <w:bCs/>
          <w:color w:val="000000" w:themeColor="text1"/>
          <w:sz w:val="24"/>
          <w:szCs w:val="24"/>
        </w:rPr>
        <w:t>PARTICIPATION REQUIREMENTS</w:t>
      </w:r>
    </w:p>
    <w:p w14:paraId="6443B0EE" w14:textId="77777777" w:rsidR="00336BF4" w:rsidRPr="00EE4DC3" w:rsidRDefault="00336BF4" w:rsidP="00EE4DC3">
      <w:pPr>
        <w:spacing w:after="0"/>
        <w:rPr>
          <w:rFonts w:ascii="Calibri" w:hAnsi="Calibri" w:cs="Calibri"/>
          <w:sz w:val="10"/>
          <w:szCs w:val="10"/>
        </w:rPr>
      </w:pPr>
    </w:p>
    <w:p w14:paraId="45C73605" w14:textId="0925D074" w:rsidR="00471624" w:rsidRPr="009E2998" w:rsidRDefault="00471624" w:rsidP="00EE4DC3">
      <w:pPr>
        <w:spacing w:after="0"/>
        <w:rPr>
          <w:rFonts w:ascii="Calibri" w:hAnsi="Calibri" w:cs="Calibri"/>
        </w:rPr>
      </w:pPr>
      <w:r w:rsidRPr="009E2998">
        <w:rPr>
          <w:rFonts w:ascii="Calibri" w:hAnsi="Calibri" w:cs="Calibri"/>
        </w:rPr>
        <w:t>Programs must</w:t>
      </w:r>
      <w:r w:rsidR="00786FCD" w:rsidRPr="009E2998">
        <w:rPr>
          <w:rFonts w:ascii="Calibri" w:hAnsi="Calibri" w:cs="Calibri"/>
        </w:rPr>
        <w:t>, or be willing to:</w:t>
      </w:r>
    </w:p>
    <w:p w14:paraId="06704166" w14:textId="77777777" w:rsidR="00471624" w:rsidRPr="009E2998" w:rsidRDefault="00471624" w:rsidP="0047162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9E2998">
        <w:rPr>
          <w:rFonts w:ascii="Calibri" w:hAnsi="Calibri" w:cs="Calibri"/>
        </w:rPr>
        <w:t>Deliver year-round</w:t>
      </w:r>
      <w:r w:rsidRPr="009E2998">
        <w:rPr>
          <w:rFonts w:ascii="Calibri" w:hAnsi="Calibri" w:cs="Calibri"/>
          <w:spacing w:val="-4"/>
        </w:rPr>
        <w:t xml:space="preserve"> </w:t>
      </w:r>
      <w:r w:rsidRPr="009E2998">
        <w:rPr>
          <w:rFonts w:ascii="Calibri" w:hAnsi="Calibri" w:cs="Calibri"/>
        </w:rPr>
        <w:t>services,</w:t>
      </w:r>
      <w:r w:rsidRPr="009E2998">
        <w:rPr>
          <w:rFonts w:ascii="Calibri" w:hAnsi="Calibri" w:cs="Calibri"/>
          <w:spacing w:val="-3"/>
        </w:rPr>
        <w:t xml:space="preserve"> </w:t>
      </w:r>
      <w:r w:rsidRPr="009E2998">
        <w:rPr>
          <w:rFonts w:ascii="Calibri" w:hAnsi="Calibri" w:cs="Calibri"/>
        </w:rPr>
        <w:t>with</w:t>
      </w:r>
      <w:r w:rsidRPr="009E2998">
        <w:rPr>
          <w:rFonts w:ascii="Calibri" w:hAnsi="Calibri" w:cs="Calibri"/>
          <w:spacing w:val="-4"/>
        </w:rPr>
        <w:t xml:space="preserve"> </w:t>
      </w:r>
      <w:r w:rsidRPr="009E2998">
        <w:rPr>
          <w:rFonts w:ascii="Calibri" w:hAnsi="Calibri" w:cs="Calibri"/>
        </w:rPr>
        <w:t>a</w:t>
      </w:r>
      <w:r w:rsidRPr="009E2998">
        <w:rPr>
          <w:rFonts w:ascii="Calibri" w:hAnsi="Calibri" w:cs="Calibri"/>
          <w:spacing w:val="-8"/>
        </w:rPr>
        <w:t xml:space="preserve">n average minimum of </w:t>
      </w:r>
      <w:r w:rsidRPr="009E2998">
        <w:rPr>
          <w:rFonts w:ascii="Calibri" w:hAnsi="Calibri" w:cs="Calibri"/>
        </w:rPr>
        <w:t>1-2</w:t>
      </w:r>
      <w:r w:rsidRPr="009E2998">
        <w:rPr>
          <w:rFonts w:ascii="Calibri" w:hAnsi="Calibri" w:cs="Calibri"/>
          <w:spacing w:val="-5"/>
        </w:rPr>
        <w:t xml:space="preserve"> </w:t>
      </w:r>
      <w:r w:rsidRPr="009E2998">
        <w:rPr>
          <w:rFonts w:ascii="Calibri" w:hAnsi="Calibri" w:cs="Calibri"/>
        </w:rPr>
        <w:t>visits</w:t>
      </w:r>
      <w:r w:rsidRPr="009E2998">
        <w:rPr>
          <w:rFonts w:ascii="Calibri" w:hAnsi="Calibri" w:cs="Calibri"/>
          <w:spacing w:val="-3"/>
        </w:rPr>
        <w:t xml:space="preserve"> </w:t>
      </w:r>
      <w:r w:rsidRPr="009E2998">
        <w:rPr>
          <w:rFonts w:ascii="Calibri" w:hAnsi="Calibri" w:cs="Calibri"/>
        </w:rPr>
        <w:t>per</w:t>
      </w:r>
      <w:r w:rsidRPr="009E2998">
        <w:rPr>
          <w:rFonts w:ascii="Calibri" w:hAnsi="Calibri" w:cs="Calibri"/>
          <w:spacing w:val="-7"/>
        </w:rPr>
        <w:t xml:space="preserve"> </w:t>
      </w:r>
      <w:r w:rsidRPr="009E2998">
        <w:rPr>
          <w:rFonts w:ascii="Calibri" w:hAnsi="Calibri" w:cs="Calibri"/>
          <w:spacing w:val="-2"/>
        </w:rPr>
        <w:t>month;</w:t>
      </w:r>
    </w:p>
    <w:p w14:paraId="1B89A8E5" w14:textId="0320284F" w:rsidR="00471624" w:rsidRPr="009E2998" w:rsidRDefault="00471624" w:rsidP="0047162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9E2998">
        <w:rPr>
          <w:rFonts w:ascii="Calibri" w:hAnsi="Calibri" w:cs="Calibri"/>
        </w:rPr>
        <w:t xml:space="preserve">Ensure </w:t>
      </w:r>
      <w:r w:rsidR="005F2D19" w:rsidRPr="009E2998">
        <w:rPr>
          <w:rFonts w:ascii="Calibri" w:hAnsi="Calibri" w:cs="Calibri"/>
        </w:rPr>
        <w:t xml:space="preserve">nurse </w:t>
      </w:r>
      <w:r w:rsidRPr="009E2998">
        <w:rPr>
          <w:rFonts w:ascii="Calibri" w:hAnsi="Calibri" w:cs="Calibri"/>
        </w:rPr>
        <w:t>home visiting staff are trained in the model and topics required by the model;</w:t>
      </w:r>
    </w:p>
    <w:p w14:paraId="0B210D92" w14:textId="2C6CCF98" w:rsidR="00471624" w:rsidRPr="009E2998" w:rsidRDefault="00471624" w:rsidP="0047162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9E2998">
        <w:rPr>
          <w:rFonts w:ascii="Calibri" w:hAnsi="Calibri" w:cs="Calibri"/>
        </w:rPr>
        <w:t>Participate</w:t>
      </w:r>
      <w:r w:rsidRPr="009E2998">
        <w:rPr>
          <w:rFonts w:ascii="Calibri" w:hAnsi="Calibri" w:cs="Calibri"/>
          <w:spacing w:val="-6"/>
        </w:rPr>
        <w:t xml:space="preserve"> </w:t>
      </w:r>
      <w:r w:rsidRPr="009E2998">
        <w:rPr>
          <w:rFonts w:ascii="Calibri" w:hAnsi="Calibri" w:cs="Calibri"/>
        </w:rPr>
        <w:t>fully in the CTF quarterly three-tiered continuous quality improvement (CQI) process;</w:t>
      </w:r>
    </w:p>
    <w:p w14:paraId="0E124C3F" w14:textId="00519575" w:rsidR="00471624" w:rsidRPr="009E2998" w:rsidRDefault="00471624" w:rsidP="0047162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9E2998">
        <w:rPr>
          <w:rFonts w:ascii="Calibri" w:hAnsi="Calibri" w:cs="Calibri"/>
        </w:rPr>
        <w:t>Utilize a CTF-approved REDCap database to record home visiting data. Core data collection includes MIECHV performance measures</w:t>
      </w:r>
      <w:r w:rsidR="00664D70" w:rsidRPr="009E2998">
        <w:rPr>
          <w:rFonts w:ascii="Calibri" w:hAnsi="Calibri" w:cs="Calibri"/>
        </w:rPr>
        <w:t>, forms</w:t>
      </w:r>
      <w:r w:rsidRPr="009E2998">
        <w:rPr>
          <w:rFonts w:ascii="Calibri" w:hAnsi="Calibri" w:cs="Calibri"/>
        </w:rPr>
        <w:t xml:space="preserve"> and visit completion</w:t>
      </w:r>
      <w:r w:rsidR="00664D70" w:rsidRPr="009E2998">
        <w:rPr>
          <w:rFonts w:ascii="Calibri" w:hAnsi="Calibri" w:cs="Calibri"/>
        </w:rPr>
        <w:t xml:space="preserve"> </w:t>
      </w:r>
      <w:r w:rsidRPr="009E2998">
        <w:rPr>
          <w:rFonts w:ascii="Calibri" w:hAnsi="Calibri" w:cs="Calibri"/>
        </w:rPr>
        <w:t>including postpartum visits and preterm birth;</w:t>
      </w:r>
    </w:p>
    <w:p w14:paraId="6F03B4D2" w14:textId="77777777" w:rsidR="00471624" w:rsidRPr="009E2998" w:rsidRDefault="00471624" w:rsidP="0047162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9E2998">
        <w:rPr>
          <w:rFonts w:ascii="Calibri" w:hAnsi="Calibri" w:cs="Calibri"/>
        </w:rPr>
        <w:t>Participate in their regional Collective Impact (CI) site community meetings;</w:t>
      </w:r>
    </w:p>
    <w:p w14:paraId="7C3CD55F" w14:textId="04063622" w:rsidR="00471624" w:rsidRPr="009E2998" w:rsidRDefault="00786FCD" w:rsidP="0047162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theme="minorHAnsi"/>
        </w:rPr>
      </w:pPr>
      <w:r w:rsidRPr="009E2998">
        <w:rPr>
          <w:rFonts w:ascii="Calibri" w:hAnsi="Calibri" w:cs="Calibri"/>
        </w:rPr>
        <w:t xml:space="preserve">Be a </w:t>
      </w:r>
      <w:r w:rsidR="00471624" w:rsidRPr="009E2998">
        <w:rPr>
          <w:rFonts w:ascii="Calibri" w:hAnsi="Calibri" w:cs="Calibri"/>
        </w:rPr>
        <w:t xml:space="preserve">CRIS Referral Partner </w:t>
      </w:r>
      <w:r w:rsidR="00471624" w:rsidRPr="009E2998">
        <w:rPr>
          <w:rFonts w:ascii="Calibri" w:hAnsi="Calibri" w:cs="Calibri"/>
          <w:i/>
          <w:iCs/>
        </w:rPr>
        <w:t xml:space="preserve">(Coordinated Referral &amp; Intake System) </w:t>
      </w:r>
      <w:r w:rsidR="00471624" w:rsidRPr="009E2998">
        <w:rPr>
          <w:rFonts w:ascii="Calibri" w:hAnsi="Calibri" w:cs="Calibri"/>
        </w:rPr>
        <w:t>through their CI site</w:t>
      </w:r>
      <w:r w:rsidR="00BE393A" w:rsidRPr="009E2998">
        <w:rPr>
          <w:rFonts w:ascii="Calibri" w:hAnsi="Calibri" w:cs="Calibri"/>
        </w:rPr>
        <w:t>.</w:t>
      </w:r>
      <w:r w:rsidR="00471624" w:rsidRPr="009E2998">
        <w:rPr>
          <w:rFonts w:ascii="Calibri" w:hAnsi="Calibri" w:cs="Calibri"/>
        </w:rPr>
        <w:t xml:space="preserve"> </w:t>
      </w:r>
    </w:p>
    <w:p w14:paraId="44D28BBB" w14:textId="77777777" w:rsidR="00471624" w:rsidRPr="00EE4DC3" w:rsidRDefault="00471624" w:rsidP="0047162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C476644" w14:textId="11F97743" w:rsidR="00471624" w:rsidRPr="009E2998" w:rsidRDefault="00471624" w:rsidP="00471624">
      <w:pPr>
        <w:spacing w:after="0"/>
        <w:rPr>
          <w:rFonts w:ascii="Calibri" w:hAnsi="Calibri" w:cs="Calibri"/>
          <w:i/>
          <w:iCs/>
        </w:rPr>
      </w:pPr>
      <w:r w:rsidRPr="009E2998">
        <w:rPr>
          <w:rFonts w:ascii="Calibri" w:hAnsi="Calibri" w:cs="Calibri"/>
        </w:rPr>
        <w:t xml:space="preserve">Additionally, awarded contractors must participate in the </w:t>
      </w:r>
      <w:r w:rsidR="00E57D46">
        <w:rPr>
          <w:rFonts w:ascii="Calibri" w:hAnsi="Calibri" w:cs="Calibri"/>
        </w:rPr>
        <w:t xml:space="preserve">new </w:t>
      </w:r>
      <w:r w:rsidRPr="009E2998">
        <w:rPr>
          <w:rFonts w:ascii="Calibri" w:hAnsi="Calibri" w:cs="Calibri"/>
        </w:rPr>
        <w:t xml:space="preserve">RHT statewide network of healthcare “HUBs” which </w:t>
      </w:r>
      <w:r w:rsidR="00E57D46">
        <w:rPr>
          <w:rFonts w:ascii="Calibri" w:hAnsi="Calibri" w:cs="Calibri"/>
        </w:rPr>
        <w:t xml:space="preserve">will </w:t>
      </w:r>
      <w:r w:rsidR="00664D70" w:rsidRPr="009E2998">
        <w:rPr>
          <w:rFonts w:ascii="Calibri" w:hAnsi="Calibri" w:cs="Calibri"/>
        </w:rPr>
        <w:t>include a variety of healthcare partners within a region of</w:t>
      </w:r>
      <w:r w:rsidRPr="009E2998">
        <w:rPr>
          <w:rFonts w:ascii="Calibri" w:hAnsi="Calibri" w:cs="Calibri"/>
        </w:rPr>
        <w:t xml:space="preserve"> 3-</w:t>
      </w:r>
      <w:r w:rsidR="0065620C" w:rsidRPr="009E2998">
        <w:rPr>
          <w:rFonts w:ascii="Calibri" w:hAnsi="Calibri" w:cs="Calibri"/>
        </w:rPr>
        <w:t>6</w:t>
      </w:r>
      <w:r w:rsidRPr="009E2998">
        <w:rPr>
          <w:rFonts w:ascii="Calibri" w:hAnsi="Calibri" w:cs="Calibri"/>
        </w:rPr>
        <w:t xml:space="preserve"> counties. </w:t>
      </w:r>
      <w:r w:rsidR="0065620C" w:rsidRPr="009E2998">
        <w:rPr>
          <w:rFonts w:ascii="Calibri" w:hAnsi="Calibri" w:cs="Calibri"/>
        </w:rPr>
        <w:t xml:space="preserve">A designated Hub Anchor will serve as the neutral convener.  </w:t>
      </w:r>
      <w:r w:rsidRPr="009E2998">
        <w:rPr>
          <w:rFonts w:ascii="Calibri" w:hAnsi="Calibri" w:cs="Calibri"/>
        </w:rPr>
        <w:t>These HUBs</w:t>
      </w:r>
      <w:r w:rsidR="0065620C" w:rsidRPr="009E2998">
        <w:rPr>
          <w:rFonts w:ascii="Calibri" w:hAnsi="Calibri" w:cs="Calibri"/>
        </w:rPr>
        <w:t xml:space="preserve"> </w:t>
      </w:r>
      <w:r w:rsidRPr="009E2998">
        <w:rPr>
          <w:rFonts w:ascii="Calibri" w:hAnsi="Calibri" w:cs="Calibri"/>
        </w:rPr>
        <w:t xml:space="preserve">help </w:t>
      </w:r>
      <w:r w:rsidR="0065620C" w:rsidRPr="009E2998">
        <w:rPr>
          <w:rFonts w:ascii="Calibri" w:hAnsi="Calibri" w:cs="Calibri"/>
        </w:rPr>
        <w:t xml:space="preserve">improve access, strengthen care coordination and address local population health needs. </w:t>
      </w:r>
      <w:r w:rsidR="003C5108" w:rsidRPr="009E2998">
        <w:rPr>
          <w:rFonts w:ascii="Calibri" w:hAnsi="Calibri" w:cs="Calibri"/>
          <w:i/>
          <w:iCs/>
        </w:rPr>
        <w:t>Map link provided in Resource section below.</w:t>
      </w:r>
    </w:p>
    <w:p w14:paraId="1CA85E71" w14:textId="77777777" w:rsidR="000F26EC" w:rsidRDefault="000F26EC" w:rsidP="000F26EC">
      <w:pPr>
        <w:spacing w:after="0"/>
        <w:rPr>
          <w:rFonts w:cstheme="minorHAnsi"/>
          <w:i/>
          <w:iCs/>
        </w:rPr>
      </w:pPr>
    </w:p>
    <w:p w14:paraId="396E424E" w14:textId="71DBE9E1" w:rsidR="00D876E4" w:rsidRDefault="00D876E4" w:rsidP="00DD7425">
      <w:pPr>
        <w:spacing w:after="0"/>
        <w:rPr>
          <w:rFonts w:cstheme="minorHAnsi"/>
          <w:b/>
          <w:bCs/>
          <w:sz w:val="24"/>
          <w:szCs w:val="24"/>
        </w:rPr>
      </w:pPr>
      <w:r w:rsidRPr="00DD7425">
        <w:rPr>
          <w:rFonts w:cstheme="minorHAnsi"/>
          <w:b/>
          <w:bCs/>
          <w:sz w:val="24"/>
          <w:szCs w:val="24"/>
        </w:rPr>
        <w:t>USE OF FUNDS</w:t>
      </w:r>
    </w:p>
    <w:p w14:paraId="64A7A7BA" w14:textId="77777777" w:rsidR="00DD7425" w:rsidRPr="00DD7425" w:rsidRDefault="00DD7425" w:rsidP="00DD7425">
      <w:pPr>
        <w:spacing w:after="0"/>
        <w:rPr>
          <w:rFonts w:ascii="Calibri" w:hAnsi="Calibri" w:cs="Calibri"/>
          <w:sz w:val="10"/>
          <w:szCs w:val="10"/>
        </w:rPr>
      </w:pPr>
    </w:p>
    <w:p w14:paraId="3166005E" w14:textId="7A03BE14" w:rsidR="007866C4" w:rsidRPr="009E2998" w:rsidRDefault="007866C4" w:rsidP="00DD7425">
      <w:pPr>
        <w:pStyle w:val="BodyText"/>
        <w:spacing w:after="100"/>
        <w:ind w:right="201"/>
        <w:rPr>
          <w:rFonts w:cstheme="minorHAnsi"/>
        </w:rPr>
      </w:pPr>
      <w:r w:rsidRPr="009E2998">
        <w:rPr>
          <w:rFonts w:cstheme="minorHAnsi"/>
        </w:rPr>
        <w:t>Awarded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funds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may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only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be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used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for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expenses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related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to home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visiting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service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activities.</w:t>
      </w:r>
      <w:r w:rsidR="00206962" w:rsidRPr="009E2998">
        <w:rPr>
          <w:rFonts w:cstheme="minorHAnsi"/>
        </w:rPr>
        <w:t xml:space="preserve"> </w:t>
      </w:r>
      <w:r w:rsidRPr="009E2998">
        <w:rPr>
          <w:rFonts w:cstheme="minorHAnsi"/>
        </w:rPr>
        <w:t>Eligible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expenses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include,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but are not limited to:</w:t>
      </w:r>
    </w:p>
    <w:p w14:paraId="3128F5C2" w14:textId="35869BEF" w:rsidR="007866C4" w:rsidRPr="009E2998" w:rsidRDefault="003B2CC4" w:rsidP="00A23A71">
      <w:pPr>
        <w:pStyle w:val="ListParagraph"/>
        <w:widowControl w:val="0"/>
        <w:numPr>
          <w:ilvl w:val="0"/>
          <w:numId w:val="13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cstheme="minorHAnsi"/>
        </w:rPr>
      </w:pPr>
      <w:r w:rsidRPr="009E2998">
        <w:rPr>
          <w:rFonts w:cstheme="minorHAnsi"/>
        </w:rPr>
        <w:t xml:space="preserve">     </w:t>
      </w:r>
      <w:r w:rsidR="007866C4" w:rsidRPr="009E2998">
        <w:rPr>
          <w:rFonts w:cstheme="minorHAnsi"/>
        </w:rPr>
        <w:t>Staff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time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and</w:t>
      </w:r>
      <w:r w:rsidR="007866C4" w:rsidRPr="009E2998">
        <w:rPr>
          <w:rFonts w:cstheme="minorHAnsi"/>
          <w:spacing w:val="-7"/>
        </w:rPr>
        <w:t xml:space="preserve"> </w:t>
      </w:r>
      <w:r w:rsidR="007866C4" w:rsidRPr="009E2998">
        <w:rPr>
          <w:rFonts w:cstheme="minorHAnsi"/>
        </w:rPr>
        <w:t>travel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expenses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related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to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administering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and/or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providing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home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visiting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  <w:spacing w:val="-2"/>
        </w:rPr>
        <w:t>services;</w:t>
      </w:r>
    </w:p>
    <w:p w14:paraId="0B68E4A1" w14:textId="2CE43DF9" w:rsidR="007866C4" w:rsidRPr="009E2998" w:rsidRDefault="003B2CC4" w:rsidP="00336EC4">
      <w:pPr>
        <w:pStyle w:val="ListParagraph"/>
        <w:widowControl w:val="0"/>
        <w:numPr>
          <w:ilvl w:val="0"/>
          <w:numId w:val="13"/>
        </w:numPr>
        <w:tabs>
          <w:tab w:val="left" w:pos="839"/>
          <w:tab w:val="left" w:pos="840"/>
        </w:tabs>
        <w:autoSpaceDE w:val="0"/>
        <w:autoSpaceDN w:val="0"/>
        <w:spacing w:before="22" w:after="0"/>
        <w:ind w:right="347"/>
        <w:contextualSpacing w:val="0"/>
        <w:rPr>
          <w:rFonts w:cstheme="minorHAnsi"/>
        </w:rPr>
      </w:pPr>
      <w:r w:rsidRPr="009E2998">
        <w:rPr>
          <w:rFonts w:cstheme="minorHAnsi"/>
        </w:rPr>
        <w:t xml:space="preserve">     </w:t>
      </w:r>
      <w:r w:rsidR="007866C4" w:rsidRPr="009E2998">
        <w:rPr>
          <w:rFonts w:cstheme="minorHAnsi"/>
        </w:rPr>
        <w:t>Information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technology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hardware,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software,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and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technical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support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related</w:t>
      </w:r>
      <w:r w:rsidR="007866C4" w:rsidRPr="009E2998">
        <w:rPr>
          <w:rFonts w:cstheme="minorHAnsi"/>
          <w:spacing w:val="-7"/>
        </w:rPr>
        <w:t xml:space="preserve"> </w:t>
      </w:r>
      <w:r w:rsidR="007866C4" w:rsidRPr="009E2998">
        <w:rPr>
          <w:rFonts w:cstheme="minorHAnsi"/>
        </w:rPr>
        <w:t>to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administering,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providing,</w:t>
      </w:r>
      <w:r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and/or participating in home visiting services;</w:t>
      </w:r>
    </w:p>
    <w:p w14:paraId="52179D19" w14:textId="1FFDD1D1" w:rsidR="007866C4" w:rsidRPr="009E2998" w:rsidRDefault="003B2CC4" w:rsidP="00336EC4">
      <w:pPr>
        <w:pStyle w:val="ListParagraph"/>
        <w:widowControl w:val="0"/>
        <w:numPr>
          <w:ilvl w:val="0"/>
          <w:numId w:val="13"/>
        </w:numPr>
        <w:tabs>
          <w:tab w:val="left" w:pos="839"/>
          <w:tab w:val="left" w:pos="840"/>
        </w:tabs>
        <w:autoSpaceDE w:val="0"/>
        <w:autoSpaceDN w:val="0"/>
        <w:spacing w:before="1" w:after="0"/>
        <w:contextualSpacing w:val="0"/>
        <w:rPr>
          <w:rFonts w:cstheme="minorHAnsi"/>
        </w:rPr>
      </w:pPr>
      <w:r w:rsidRPr="009E2998">
        <w:rPr>
          <w:rFonts w:cstheme="minorHAnsi"/>
        </w:rPr>
        <w:t xml:space="preserve">     </w:t>
      </w:r>
      <w:r w:rsidR="007866C4" w:rsidRPr="009E2998">
        <w:rPr>
          <w:rFonts w:cstheme="minorHAnsi"/>
        </w:rPr>
        <w:t>Marketing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and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outreach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to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facilitate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access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to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home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visiting</w:t>
      </w:r>
      <w:r w:rsidR="007866C4" w:rsidRPr="009E2998">
        <w:rPr>
          <w:rFonts w:cstheme="minorHAnsi"/>
          <w:spacing w:val="-3"/>
        </w:rPr>
        <w:t xml:space="preserve"> </w:t>
      </w:r>
      <w:r w:rsidR="007866C4" w:rsidRPr="009E2998">
        <w:rPr>
          <w:rFonts w:cstheme="minorHAnsi"/>
          <w:spacing w:val="-2"/>
        </w:rPr>
        <w:t>services;</w:t>
      </w:r>
    </w:p>
    <w:p w14:paraId="434B86D0" w14:textId="07012B15" w:rsidR="00A24CB6" w:rsidRPr="009E2998" w:rsidRDefault="003B2CC4" w:rsidP="00A24CB6">
      <w:pPr>
        <w:pStyle w:val="ListParagraph"/>
        <w:widowControl w:val="0"/>
        <w:numPr>
          <w:ilvl w:val="0"/>
          <w:numId w:val="13"/>
        </w:numPr>
        <w:tabs>
          <w:tab w:val="left" w:pos="839"/>
          <w:tab w:val="left" w:pos="840"/>
        </w:tabs>
        <w:autoSpaceDE w:val="0"/>
        <w:autoSpaceDN w:val="0"/>
        <w:spacing w:before="20" w:after="0"/>
        <w:contextualSpacing w:val="0"/>
        <w:rPr>
          <w:rFonts w:cstheme="minorHAnsi"/>
        </w:rPr>
      </w:pPr>
      <w:r w:rsidRPr="009E2998">
        <w:rPr>
          <w:rFonts w:cstheme="minorHAnsi"/>
        </w:rPr>
        <w:lastRenderedPageBreak/>
        <w:t xml:space="preserve">     </w:t>
      </w:r>
      <w:r w:rsidR="001467DB" w:rsidRPr="009E2998">
        <w:rPr>
          <w:rFonts w:cstheme="minorHAnsi"/>
        </w:rPr>
        <w:t>Model</w:t>
      </w:r>
      <w:r w:rsidR="00E57D46">
        <w:rPr>
          <w:rFonts w:cstheme="minorHAnsi"/>
        </w:rPr>
        <w:t xml:space="preserve"> fee and required model</w:t>
      </w:r>
      <w:r w:rsidR="001467DB" w:rsidRPr="009E2998">
        <w:rPr>
          <w:rFonts w:cstheme="minorHAnsi"/>
        </w:rPr>
        <w:t xml:space="preserve"> </w:t>
      </w:r>
      <w:r w:rsidR="00AD149F">
        <w:rPr>
          <w:rFonts w:cstheme="minorHAnsi"/>
        </w:rPr>
        <w:t xml:space="preserve">home visitor </w:t>
      </w:r>
      <w:r w:rsidR="001467DB" w:rsidRPr="009E2998">
        <w:rPr>
          <w:rFonts w:cstheme="minorHAnsi"/>
        </w:rPr>
        <w:t xml:space="preserve">trainings </w:t>
      </w:r>
      <w:r w:rsidR="001467DB" w:rsidRPr="009E2998">
        <w:rPr>
          <w:rFonts w:cstheme="minorHAnsi"/>
          <w:spacing w:val="-2"/>
        </w:rPr>
        <w:t xml:space="preserve">- </w:t>
      </w:r>
      <w:r w:rsidR="00A24CB6" w:rsidRPr="009E2998">
        <w:rPr>
          <w:rFonts w:cstheme="minorHAnsi"/>
          <w:spacing w:val="-2"/>
        </w:rPr>
        <w:t xml:space="preserve">Must </w:t>
      </w:r>
      <w:r w:rsidR="00A24CB6" w:rsidRPr="009E2998">
        <w:t xml:space="preserve">differentiate </w:t>
      </w:r>
      <w:r w:rsidR="003A333C" w:rsidRPr="009E2998">
        <w:t>model fee and</w:t>
      </w:r>
      <w:r w:rsidR="00AD149F">
        <w:t xml:space="preserve"> model</w:t>
      </w:r>
      <w:r w:rsidR="003A333C" w:rsidRPr="009E2998">
        <w:t xml:space="preserve"> </w:t>
      </w:r>
      <w:r w:rsidR="00A24CB6" w:rsidRPr="009E2998">
        <w:t>training fund</w:t>
      </w:r>
      <w:r w:rsidR="00E57D46">
        <w:t xml:space="preserve"> requests</w:t>
      </w:r>
      <w:r w:rsidR="00A24CB6" w:rsidRPr="009E2998">
        <w:t xml:space="preserve"> from </w:t>
      </w:r>
      <w:r w:rsidR="00AD149F">
        <w:t>program</w:t>
      </w:r>
      <w:r w:rsidR="00A24CB6" w:rsidRPr="009E2998">
        <w:t xml:space="preserve"> funds in the proposed budget and address how/when training funds are intended to be used</w:t>
      </w:r>
      <w:r w:rsidR="004F6244" w:rsidRPr="009E2998">
        <w:t>. Total of all grantees’ training funds will not exceed $100,000.</w:t>
      </w:r>
    </w:p>
    <w:p w14:paraId="6FCFCEA9" w14:textId="583B1BE7" w:rsidR="007866C4" w:rsidRPr="009E2998" w:rsidRDefault="003B2CC4" w:rsidP="00336EC4">
      <w:pPr>
        <w:pStyle w:val="ListParagraph"/>
        <w:widowControl w:val="0"/>
        <w:numPr>
          <w:ilvl w:val="0"/>
          <w:numId w:val="13"/>
        </w:numPr>
        <w:tabs>
          <w:tab w:val="left" w:pos="839"/>
          <w:tab w:val="left" w:pos="840"/>
        </w:tabs>
        <w:autoSpaceDE w:val="0"/>
        <w:autoSpaceDN w:val="0"/>
        <w:spacing w:before="22" w:after="0"/>
        <w:contextualSpacing w:val="0"/>
        <w:rPr>
          <w:rFonts w:cstheme="minorHAnsi"/>
        </w:rPr>
      </w:pPr>
      <w:r w:rsidRPr="009E2998">
        <w:rPr>
          <w:rFonts w:cstheme="minorHAnsi"/>
        </w:rPr>
        <w:t xml:space="preserve">     </w:t>
      </w:r>
      <w:r w:rsidR="007866C4" w:rsidRPr="009E2998">
        <w:rPr>
          <w:rFonts w:cstheme="minorHAnsi"/>
        </w:rPr>
        <w:t>Continuous</w:t>
      </w:r>
      <w:r w:rsidR="007866C4" w:rsidRPr="009E2998">
        <w:rPr>
          <w:rFonts w:cstheme="minorHAnsi"/>
          <w:spacing w:val="-9"/>
        </w:rPr>
        <w:t xml:space="preserve"> </w:t>
      </w:r>
      <w:r w:rsidR="007866C4" w:rsidRPr="009E2998">
        <w:rPr>
          <w:rFonts w:cstheme="minorHAnsi"/>
        </w:rPr>
        <w:t>quality</w:t>
      </w:r>
      <w:r w:rsidR="007866C4" w:rsidRPr="009E2998">
        <w:rPr>
          <w:rFonts w:cstheme="minorHAnsi"/>
          <w:spacing w:val="-7"/>
        </w:rPr>
        <w:t xml:space="preserve"> </w:t>
      </w:r>
      <w:r w:rsidR="007866C4" w:rsidRPr="009E2998">
        <w:rPr>
          <w:rFonts w:cstheme="minorHAnsi"/>
        </w:rPr>
        <w:t>improvement</w:t>
      </w:r>
      <w:r w:rsidR="007866C4" w:rsidRPr="009E2998">
        <w:rPr>
          <w:rFonts w:cstheme="minorHAnsi"/>
          <w:spacing w:val="-7"/>
        </w:rPr>
        <w:t xml:space="preserve"> </w:t>
      </w:r>
      <w:r w:rsidR="007866C4" w:rsidRPr="009E2998">
        <w:rPr>
          <w:rFonts w:cstheme="minorHAnsi"/>
          <w:spacing w:val="-2"/>
        </w:rPr>
        <w:t>activities;</w:t>
      </w:r>
    </w:p>
    <w:p w14:paraId="12380E07" w14:textId="65413187" w:rsidR="007866C4" w:rsidRPr="009E2998" w:rsidRDefault="003B2CC4" w:rsidP="00336EC4">
      <w:pPr>
        <w:pStyle w:val="ListParagraph"/>
        <w:widowControl w:val="0"/>
        <w:numPr>
          <w:ilvl w:val="0"/>
          <w:numId w:val="13"/>
        </w:numPr>
        <w:tabs>
          <w:tab w:val="left" w:pos="839"/>
          <w:tab w:val="left" w:pos="840"/>
        </w:tabs>
        <w:autoSpaceDE w:val="0"/>
        <w:autoSpaceDN w:val="0"/>
        <w:spacing w:before="20" w:after="0"/>
        <w:ind w:right="198"/>
        <w:contextualSpacing w:val="0"/>
        <w:rPr>
          <w:rFonts w:cstheme="minorHAnsi"/>
        </w:rPr>
      </w:pPr>
      <w:r w:rsidRPr="009E2998">
        <w:rPr>
          <w:rFonts w:cstheme="minorHAnsi"/>
        </w:rPr>
        <w:t xml:space="preserve">     </w:t>
      </w:r>
      <w:r w:rsidR="00C65E4E" w:rsidRPr="009E2998">
        <w:rPr>
          <w:rFonts w:cstheme="minorHAnsi"/>
        </w:rPr>
        <w:t>I</w:t>
      </w:r>
      <w:r w:rsidR="007866C4" w:rsidRPr="009E2998">
        <w:rPr>
          <w:rFonts w:cstheme="minorHAnsi"/>
        </w:rPr>
        <w:t>ncentives</w:t>
      </w:r>
      <w:r w:rsidR="00C65E4E" w:rsidRPr="009E2998">
        <w:rPr>
          <w:rFonts w:cstheme="minorHAnsi"/>
        </w:rPr>
        <w:t xml:space="preserve"> that are reasonable and justifiable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for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participating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families</w:t>
      </w:r>
      <w:r w:rsidR="00E64315" w:rsidRPr="009E2998">
        <w:rPr>
          <w:rFonts w:cstheme="minorHAnsi"/>
          <w:spacing w:val="-6"/>
        </w:rPr>
        <w:t>, including developmentally appropriate toys and/or books, safety or hygiene-related</w:t>
      </w:r>
      <w:r w:rsidR="007866C4" w:rsidRPr="009E2998">
        <w:rPr>
          <w:rFonts w:cstheme="minorHAnsi"/>
        </w:rPr>
        <w:t xml:space="preserve"> items, transportation assistance, </w:t>
      </w:r>
      <w:r w:rsidR="00C65E4E" w:rsidRPr="009E2998">
        <w:rPr>
          <w:rFonts w:cstheme="minorHAnsi"/>
        </w:rPr>
        <w:t xml:space="preserve">grocery cards or </w:t>
      </w:r>
      <w:r w:rsidR="007866C4" w:rsidRPr="009E2998">
        <w:rPr>
          <w:rFonts w:cstheme="minorHAnsi"/>
        </w:rPr>
        <w:t>gift cards</w:t>
      </w:r>
      <w:r w:rsidR="00C65E4E" w:rsidRPr="009E2998">
        <w:rPr>
          <w:rFonts w:cstheme="minorHAnsi"/>
        </w:rPr>
        <w:t xml:space="preserve"> to baby/child stores</w:t>
      </w:r>
      <w:r w:rsidR="00206962" w:rsidRPr="009E2998">
        <w:rPr>
          <w:rFonts w:cstheme="minorHAnsi"/>
        </w:rPr>
        <w:t xml:space="preserve"> (excluding phone cards)</w:t>
      </w:r>
      <w:r w:rsidR="007866C4" w:rsidRPr="009E2998">
        <w:rPr>
          <w:rFonts w:cstheme="minorHAnsi"/>
        </w:rPr>
        <w:t xml:space="preserve">, specific basic </w:t>
      </w:r>
      <w:r w:rsidR="00C65E4E" w:rsidRPr="009E2998">
        <w:rPr>
          <w:rFonts w:cstheme="minorHAnsi"/>
        </w:rPr>
        <w:t xml:space="preserve">family </w:t>
      </w:r>
      <w:r w:rsidR="007866C4" w:rsidRPr="009E2998">
        <w:rPr>
          <w:rFonts w:cstheme="minorHAnsi"/>
        </w:rPr>
        <w:t>needs, etc.</w:t>
      </w:r>
    </w:p>
    <w:p w14:paraId="0B7ED3ED" w14:textId="0E70AE2A" w:rsidR="007866C4" w:rsidRPr="009E2998" w:rsidRDefault="007866C4" w:rsidP="00336EC4">
      <w:pPr>
        <w:pStyle w:val="ListParagraph"/>
        <w:widowControl w:val="0"/>
        <w:numPr>
          <w:ilvl w:val="1"/>
          <w:numId w:val="13"/>
        </w:numPr>
        <w:tabs>
          <w:tab w:val="left" w:pos="1560"/>
        </w:tabs>
        <w:autoSpaceDE w:val="0"/>
        <w:autoSpaceDN w:val="0"/>
        <w:spacing w:after="0"/>
        <w:contextualSpacing w:val="0"/>
        <w:rPr>
          <w:rFonts w:cstheme="minorHAnsi"/>
          <w:i/>
        </w:rPr>
      </w:pPr>
      <w:r w:rsidRPr="009E2998">
        <w:rPr>
          <w:rFonts w:cstheme="minorHAnsi"/>
          <w:i/>
        </w:rPr>
        <w:t>Must</w:t>
      </w:r>
      <w:r w:rsidRPr="009E2998">
        <w:rPr>
          <w:rFonts w:cstheme="minorHAnsi"/>
          <w:i/>
          <w:spacing w:val="-7"/>
        </w:rPr>
        <w:t xml:space="preserve"> </w:t>
      </w:r>
      <w:r w:rsidRPr="009E2998">
        <w:rPr>
          <w:rFonts w:cstheme="minorHAnsi"/>
          <w:i/>
        </w:rPr>
        <w:t>monitor</w:t>
      </w:r>
      <w:r w:rsidRPr="009E2998">
        <w:rPr>
          <w:rFonts w:cstheme="minorHAnsi"/>
          <w:i/>
          <w:spacing w:val="-5"/>
        </w:rPr>
        <w:t xml:space="preserve"> </w:t>
      </w:r>
      <w:r w:rsidRPr="009E2998">
        <w:rPr>
          <w:rFonts w:cstheme="minorHAnsi"/>
          <w:i/>
        </w:rPr>
        <w:t>the</w:t>
      </w:r>
      <w:r w:rsidRPr="009E2998">
        <w:rPr>
          <w:rFonts w:cstheme="minorHAnsi"/>
          <w:i/>
          <w:spacing w:val="-3"/>
        </w:rPr>
        <w:t xml:space="preserve"> </w:t>
      </w:r>
      <w:r w:rsidRPr="009E2998">
        <w:rPr>
          <w:rFonts w:cstheme="minorHAnsi"/>
          <w:i/>
        </w:rPr>
        <w:t>use</w:t>
      </w:r>
      <w:r w:rsidRPr="009E2998">
        <w:rPr>
          <w:rFonts w:cstheme="minorHAnsi"/>
          <w:i/>
          <w:spacing w:val="-2"/>
        </w:rPr>
        <w:t xml:space="preserve"> </w:t>
      </w:r>
      <w:r w:rsidRPr="009E2998">
        <w:rPr>
          <w:rFonts w:cstheme="minorHAnsi"/>
          <w:i/>
        </w:rPr>
        <w:t>of</w:t>
      </w:r>
      <w:r w:rsidRPr="009E2998">
        <w:rPr>
          <w:rFonts w:cstheme="minorHAnsi"/>
          <w:i/>
          <w:spacing w:val="-4"/>
        </w:rPr>
        <w:t xml:space="preserve"> </w:t>
      </w:r>
      <w:r w:rsidRPr="009E2998">
        <w:rPr>
          <w:rFonts w:cstheme="minorHAnsi"/>
          <w:i/>
        </w:rPr>
        <w:t>gift</w:t>
      </w:r>
      <w:r w:rsidRPr="009E2998">
        <w:rPr>
          <w:rFonts w:cstheme="minorHAnsi"/>
          <w:i/>
          <w:spacing w:val="-4"/>
        </w:rPr>
        <w:t xml:space="preserve"> </w:t>
      </w:r>
      <w:r w:rsidRPr="009E2998">
        <w:rPr>
          <w:rFonts w:cstheme="minorHAnsi"/>
          <w:i/>
        </w:rPr>
        <w:t>cards</w:t>
      </w:r>
      <w:r w:rsidR="007B2066" w:rsidRPr="009E2998">
        <w:rPr>
          <w:rFonts w:cstheme="minorHAnsi"/>
          <w:i/>
        </w:rPr>
        <w:t xml:space="preserve"> to include approval processes, logging, family </w:t>
      </w:r>
      <w:r w:rsidR="00E64315" w:rsidRPr="009E2998">
        <w:rPr>
          <w:rFonts w:cstheme="minorHAnsi"/>
          <w:i/>
        </w:rPr>
        <w:t>acknowledgments and attempts to ensure restrictions on the</w:t>
      </w:r>
      <w:r w:rsidR="007B2066" w:rsidRPr="009E2998">
        <w:rPr>
          <w:rFonts w:cstheme="minorHAnsi"/>
          <w:i/>
        </w:rPr>
        <w:t xml:space="preserve"> </w:t>
      </w:r>
      <w:r w:rsidRPr="009E2998">
        <w:rPr>
          <w:rFonts w:cstheme="minorHAnsi"/>
          <w:i/>
        </w:rPr>
        <w:t>purchase</w:t>
      </w:r>
      <w:r w:rsidRPr="009E2998">
        <w:rPr>
          <w:rFonts w:cstheme="minorHAnsi"/>
          <w:i/>
          <w:spacing w:val="-3"/>
        </w:rPr>
        <w:t xml:space="preserve"> </w:t>
      </w:r>
      <w:r w:rsidR="007B2066" w:rsidRPr="009E2998">
        <w:rPr>
          <w:rFonts w:cstheme="minorHAnsi"/>
          <w:i/>
          <w:spacing w:val="-3"/>
        </w:rPr>
        <w:t xml:space="preserve">of </w:t>
      </w:r>
      <w:r w:rsidRPr="009E2998">
        <w:rPr>
          <w:rFonts w:cstheme="minorHAnsi"/>
          <w:i/>
        </w:rPr>
        <w:t>tobacco,</w:t>
      </w:r>
      <w:r w:rsidRPr="009E2998">
        <w:rPr>
          <w:rFonts w:cstheme="minorHAnsi"/>
          <w:i/>
          <w:spacing w:val="-2"/>
        </w:rPr>
        <w:t xml:space="preserve"> </w:t>
      </w:r>
      <w:r w:rsidRPr="009E2998">
        <w:rPr>
          <w:rFonts w:cstheme="minorHAnsi"/>
          <w:i/>
        </w:rPr>
        <w:t>alcohol</w:t>
      </w:r>
      <w:r w:rsidRPr="009E2998">
        <w:rPr>
          <w:rFonts w:cstheme="minorHAnsi"/>
          <w:i/>
          <w:spacing w:val="-5"/>
        </w:rPr>
        <w:t xml:space="preserve"> </w:t>
      </w:r>
      <w:r w:rsidRPr="009E2998">
        <w:rPr>
          <w:rFonts w:cstheme="minorHAnsi"/>
          <w:i/>
        </w:rPr>
        <w:t>or</w:t>
      </w:r>
      <w:r w:rsidRPr="009E2998">
        <w:rPr>
          <w:rFonts w:cstheme="minorHAnsi"/>
          <w:i/>
          <w:spacing w:val="-2"/>
        </w:rPr>
        <w:t xml:space="preserve"> </w:t>
      </w:r>
      <w:r w:rsidR="00266F18" w:rsidRPr="009E2998">
        <w:rPr>
          <w:rFonts w:cstheme="minorHAnsi"/>
          <w:i/>
        </w:rPr>
        <w:t>fire</w:t>
      </w:r>
      <w:r w:rsidR="00266F18" w:rsidRPr="009E2998">
        <w:rPr>
          <w:rFonts w:cstheme="minorHAnsi"/>
          <w:i/>
          <w:spacing w:val="-4"/>
        </w:rPr>
        <w:t>arms</w:t>
      </w:r>
      <w:r w:rsidRPr="009E2998">
        <w:rPr>
          <w:rFonts w:cstheme="minorHAnsi"/>
          <w:i/>
          <w:spacing w:val="-4"/>
        </w:rPr>
        <w:t>.</w:t>
      </w:r>
    </w:p>
    <w:p w14:paraId="2927FFC9" w14:textId="0D3BCEB4" w:rsidR="004C06BA" w:rsidRPr="009E2998" w:rsidRDefault="004C06BA" w:rsidP="004C06BA">
      <w:pPr>
        <w:pStyle w:val="ListParagraph"/>
        <w:widowControl w:val="0"/>
        <w:numPr>
          <w:ilvl w:val="1"/>
          <w:numId w:val="13"/>
        </w:numPr>
        <w:tabs>
          <w:tab w:val="left" w:pos="1560"/>
        </w:tabs>
        <w:autoSpaceDE w:val="0"/>
        <w:autoSpaceDN w:val="0"/>
        <w:spacing w:after="0"/>
        <w:contextualSpacing w:val="0"/>
        <w:rPr>
          <w:rFonts w:cstheme="minorHAnsi"/>
          <w:i/>
        </w:rPr>
      </w:pPr>
      <w:r w:rsidRPr="009E2998">
        <w:rPr>
          <w:rFonts w:cstheme="minorHAnsi"/>
          <w:i/>
          <w:spacing w:val="-4"/>
        </w:rPr>
        <w:t>To purchase and provide supplies, programs must first ensure supplies cannot be accessed elsewhere in the community or through other family support programming.</w:t>
      </w:r>
    </w:p>
    <w:p w14:paraId="3FE74346" w14:textId="4A908B67" w:rsidR="00C65E4E" w:rsidRPr="009E2998" w:rsidRDefault="003B2CC4" w:rsidP="001467DB">
      <w:pPr>
        <w:pStyle w:val="ListParagraph"/>
        <w:widowControl w:val="0"/>
        <w:numPr>
          <w:ilvl w:val="0"/>
          <w:numId w:val="13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eastAsia="Calibri" w:cstheme="minorHAnsi"/>
        </w:rPr>
      </w:pPr>
      <w:r w:rsidRPr="009E2998">
        <w:rPr>
          <w:rFonts w:cstheme="minorHAnsi"/>
        </w:rPr>
        <w:t xml:space="preserve">     </w:t>
      </w:r>
      <w:r w:rsidR="007866C4" w:rsidRPr="009E2998">
        <w:rPr>
          <w:rFonts w:cstheme="minorHAnsi"/>
        </w:rPr>
        <w:t>Indirect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costs</w:t>
      </w:r>
      <w:r w:rsidR="007866C4" w:rsidRPr="009E2998">
        <w:rPr>
          <w:rFonts w:cstheme="minorHAnsi"/>
          <w:spacing w:val="-5"/>
        </w:rPr>
        <w:t xml:space="preserve"> </w:t>
      </w:r>
      <w:r w:rsidR="007866C4" w:rsidRPr="009E2998">
        <w:rPr>
          <w:rFonts w:cstheme="minorHAnsi"/>
        </w:rPr>
        <w:t>necessary</w:t>
      </w:r>
      <w:r w:rsidR="007866C4" w:rsidRPr="009E2998">
        <w:rPr>
          <w:rFonts w:cstheme="minorHAnsi"/>
          <w:spacing w:val="-6"/>
        </w:rPr>
        <w:t xml:space="preserve"> </w:t>
      </w:r>
      <w:r w:rsidR="007866C4" w:rsidRPr="009E2998">
        <w:rPr>
          <w:rFonts w:cstheme="minorHAnsi"/>
        </w:rPr>
        <w:t>to</w:t>
      </w:r>
      <w:r w:rsidR="007866C4" w:rsidRPr="009E2998">
        <w:rPr>
          <w:rFonts w:cstheme="minorHAnsi"/>
          <w:spacing w:val="-3"/>
        </w:rPr>
        <w:t xml:space="preserve"> </w:t>
      </w:r>
      <w:r w:rsidR="007866C4" w:rsidRPr="009E2998">
        <w:rPr>
          <w:rFonts w:cstheme="minorHAnsi"/>
        </w:rPr>
        <w:t>the</w:t>
      </w:r>
      <w:r w:rsidR="007866C4" w:rsidRPr="009E2998">
        <w:rPr>
          <w:rFonts w:cstheme="minorHAnsi"/>
          <w:spacing w:val="-3"/>
        </w:rPr>
        <w:t xml:space="preserve"> </w:t>
      </w:r>
      <w:r w:rsidR="007866C4" w:rsidRPr="009E2998">
        <w:rPr>
          <w:rFonts w:cstheme="minorHAnsi"/>
        </w:rPr>
        <w:t>performance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of</w:t>
      </w:r>
      <w:r w:rsidR="007866C4" w:rsidRPr="009E2998">
        <w:rPr>
          <w:rFonts w:cstheme="minorHAnsi"/>
          <w:spacing w:val="-4"/>
        </w:rPr>
        <w:t xml:space="preserve"> </w:t>
      </w:r>
      <w:r w:rsidR="007866C4" w:rsidRPr="009E2998">
        <w:rPr>
          <w:rFonts w:cstheme="minorHAnsi"/>
        </w:rPr>
        <w:t>the</w:t>
      </w:r>
      <w:r w:rsidR="007866C4" w:rsidRPr="009E2998">
        <w:rPr>
          <w:rFonts w:cstheme="minorHAnsi"/>
          <w:spacing w:val="-3"/>
        </w:rPr>
        <w:t xml:space="preserve"> </w:t>
      </w:r>
      <w:r w:rsidR="007866C4" w:rsidRPr="009E2998">
        <w:rPr>
          <w:rFonts w:cstheme="minorHAnsi"/>
        </w:rPr>
        <w:t>project</w:t>
      </w:r>
      <w:r w:rsidR="001467DB" w:rsidRPr="009E2998">
        <w:rPr>
          <w:rFonts w:cstheme="minorHAnsi"/>
        </w:rPr>
        <w:t xml:space="preserve"> which cannot exceed 8% for RHT </w:t>
      </w:r>
    </w:p>
    <w:p w14:paraId="1898222B" w14:textId="77777777" w:rsidR="001467DB" w:rsidRPr="00CB5D64" w:rsidRDefault="001467DB" w:rsidP="001467DB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/>
        <w:ind w:left="1080"/>
        <w:contextualSpacing w:val="0"/>
        <w:rPr>
          <w:rFonts w:eastAsia="Calibri" w:cstheme="minorHAnsi"/>
        </w:rPr>
      </w:pPr>
    </w:p>
    <w:p w14:paraId="100B0A71" w14:textId="132448B7" w:rsidR="00C662F6" w:rsidRPr="009E2998" w:rsidRDefault="00266F18" w:rsidP="00DC17D9">
      <w:pPr>
        <w:widowControl w:val="0"/>
        <w:tabs>
          <w:tab w:val="left" w:pos="839"/>
          <w:tab w:val="left" w:pos="840"/>
        </w:tabs>
        <w:autoSpaceDE w:val="0"/>
        <w:autoSpaceDN w:val="0"/>
        <w:spacing w:after="0"/>
        <w:rPr>
          <w:rFonts w:cstheme="minorHAnsi"/>
        </w:rPr>
      </w:pPr>
      <w:r w:rsidRPr="009E2998">
        <w:rPr>
          <w:rFonts w:eastAsia="Calibri" w:cstheme="minorHAnsi"/>
        </w:rPr>
        <w:t xml:space="preserve">Awarded grantees </w:t>
      </w:r>
      <w:r w:rsidR="000B549D" w:rsidRPr="009E2998">
        <w:rPr>
          <w:rFonts w:eastAsia="Calibri" w:cstheme="minorHAnsi"/>
        </w:rPr>
        <w:t>will</w:t>
      </w:r>
      <w:r w:rsidRPr="009E2998">
        <w:rPr>
          <w:rFonts w:eastAsia="Calibri" w:cstheme="minorHAnsi"/>
        </w:rPr>
        <w:t xml:space="preserve"> </w:t>
      </w:r>
      <w:r w:rsidR="00206962" w:rsidRPr="009E2998">
        <w:rPr>
          <w:rFonts w:eastAsia="Calibri" w:cstheme="minorHAnsi"/>
        </w:rPr>
        <w:t xml:space="preserve">invoice </w:t>
      </w:r>
      <w:r w:rsidRPr="009E2998">
        <w:rPr>
          <w:rFonts w:eastAsia="Calibri" w:cstheme="minorHAnsi"/>
        </w:rPr>
        <w:t xml:space="preserve">CTF </w:t>
      </w:r>
      <w:r w:rsidR="00206962" w:rsidRPr="009E2998">
        <w:rPr>
          <w:rFonts w:eastAsia="Calibri" w:cstheme="minorHAnsi"/>
        </w:rPr>
        <w:t xml:space="preserve">monthly for reimbursement of approved expenses that have been incurred by </w:t>
      </w:r>
      <w:r w:rsidRPr="009E2998">
        <w:rPr>
          <w:rFonts w:eastAsia="Calibri" w:cstheme="minorHAnsi"/>
        </w:rPr>
        <w:t>the grantee</w:t>
      </w:r>
      <w:r w:rsidR="00B8781C" w:rsidRPr="009E2998">
        <w:rPr>
          <w:rFonts w:eastAsia="Calibri" w:cstheme="minorHAnsi"/>
        </w:rPr>
        <w:t xml:space="preserve">, with </w:t>
      </w:r>
      <w:r w:rsidR="00AD149F">
        <w:rPr>
          <w:rFonts w:eastAsia="Calibri" w:cstheme="minorHAnsi"/>
        </w:rPr>
        <w:t xml:space="preserve">separate itemization for </w:t>
      </w:r>
      <w:r w:rsidR="00B8781C" w:rsidRPr="009E2998">
        <w:rPr>
          <w:rFonts w:eastAsia="Calibri" w:cstheme="minorHAnsi"/>
        </w:rPr>
        <w:t xml:space="preserve">model fees and </w:t>
      </w:r>
      <w:r w:rsidR="00AD149F">
        <w:rPr>
          <w:rFonts w:eastAsia="Calibri" w:cstheme="minorHAnsi"/>
        </w:rPr>
        <w:t xml:space="preserve">model </w:t>
      </w:r>
      <w:r w:rsidR="00B8781C" w:rsidRPr="009E2998">
        <w:rPr>
          <w:rFonts w:eastAsia="Calibri" w:cstheme="minorHAnsi"/>
        </w:rPr>
        <w:t>training costs</w:t>
      </w:r>
      <w:r w:rsidR="00AD149F">
        <w:rPr>
          <w:rFonts w:eastAsia="Calibri" w:cstheme="minorHAnsi"/>
        </w:rPr>
        <w:t>.</w:t>
      </w:r>
    </w:p>
    <w:p w14:paraId="238A50FF" w14:textId="77777777" w:rsidR="007B2066" w:rsidRPr="007B2066" w:rsidRDefault="007B2066" w:rsidP="00DC17D9">
      <w:pPr>
        <w:widowControl w:val="0"/>
        <w:tabs>
          <w:tab w:val="left" w:pos="839"/>
          <w:tab w:val="left" w:pos="840"/>
        </w:tabs>
        <w:autoSpaceDE w:val="0"/>
        <w:autoSpaceDN w:val="0"/>
        <w:spacing w:after="0"/>
        <w:rPr>
          <w:rFonts w:cstheme="minorHAnsi"/>
        </w:rPr>
      </w:pPr>
    </w:p>
    <w:p w14:paraId="5213778C" w14:textId="006078E8" w:rsidR="00D876E4" w:rsidRPr="00DD7425" w:rsidRDefault="00D876E4" w:rsidP="00DC17D9">
      <w:pPr>
        <w:spacing w:after="100"/>
        <w:rPr>
          <w:rFonts w:cstheme="minorHAnsi"/>
          <w:b/>
          <w:bCs/>
          <w:sz w:val="24"/>
          <w:szCs w:val="24"/>
        </w:rPr>
      </w:pPr>
      <w:r w:rsidRPr="00DD7425">
        <w:rPr>
          <w:rFonts w:cstheme="minorHAnsi"/>
          <w:b/>
          <w:bCs/>
          <w:sz w:val="24"/>
          <w:szCs w:val="24"/>
        </w:rPr>
        <w:t xml:space="preserve">APPLICATION PROCESS AND REQUIREMENTS </w:t>
      </w:r>
    </w:p>
    <w:p w14:paraId="4FDE17B7" w14:textId="02D8CF42" w:rsidR="00D876E4" w:rsidRPr="009E2998" w:rsidRDefault="00D876E4" w:rsidP="00DC17D9">
      <w:pPr>
        <w:widowControl w:val="0"/>
        <w:tabs>
          <w:tab w:val="left" w:pos="839"/>
          <w:tab w:val="left" w:pos="840"/>
        </w:tabs>
        <w:autoSpaceDE w:val="0"/>
        <w:autoSpaceDN w:val="0"/>
        <w:spacing w:after="0"/>
        <w:ind w:right="183"/>
        <w:rPr>
          <w:rFonts w:cstheme="minorHAnsi"/>
        </w:rPr>
      </w:pPr>
      <w:r w:rsidRPr="009E2998">
        <w:rPr>
          <w:rFonts w:eastAsia="Calibri" w:cstheme="minorHAnsi"/>
          <w:b/>
          <w:bCs/>
        </w:rPr>
        <w:t>The</w:t>
      </w:r>
      <w:r w:rsidRPr="009E2998">
        <w:rPr>
          <w:rFonts w:eastAsia="Calibri" w:cstheme="minorHAnsi"/>
          <w:b/>
          <w:bCs/>
          <w:spacing w:val="-1"/>
        </w:rPr>
        <w:t xml:space="preserve"> </w:t>
      </w:r>
      <w:r w:rsidRPr="009E2998">
        <w:rPr>
          <w:rFonts w:eastAsia="Calibri" w:cstheme="minorHAnsi"/>
          <w:b/>
          <w:bCs/>
        </w:rPr>
        <w:t>application</w:t>
      </w:r>
      <w:r w:rsidRPr="009E2998">
        <w:rPr>
          <w:rFonts w:eastAsia="Calibri" w:cstheme="minorHAnsi"/>
          <w:b/>
          <w:bCs/>
          <w:spacing w:val="-3"/>
        </w:rPr>
        <w:t xml:space="preserve"> </w:t>
      </w:r>
      <w:r w:rsidRPr="009E2998">
        <w:rPr>
          <w:rFonts w:eastAsia="Calibri" w:cstheme="minorHAnsi"/>
          <w:b/>
          <w:bCs/>
        </w:rPr>
        <w:t>period</w:t>
      </w:r>
      <w:r w:rsidRPr="009E2998">
        <w:rPr>
          <w:rFonts w:eastAsia="Calibri" w:cstheme="minorHAnsi"/>
          <w:b/>
          <w:bCs/>
          <w:spacing w:val="-3"/>
        </w:rPr>
        <w:t xml:space="preserve"> </w:t>
      </w:r>
      <w:r w:rsidRPr="009E2998">
        <w:rPr>
          <w:rFonts w:eastAsia="Calibri" w:cstheme="minorHAnsi"/>
          <w:b/>
          <w:bCs/>
        </w:rPr>
        <w:t>for</w:t>
      </w:r>
      <w:r w:rsidRPr="009E2998">
        <w:rPr>
          <w:rFonts w:eastAsia="Calibri" w:cstheme="minorHAnsi"/>
          <w:b/>
          <w:bCs/>
          <w:spacing w:val="-2"/>
        </w:rPr>
        <w:t xml:space="preserve"> </w:t>
      </w:r>
      <w:r w:rsidRPr="009E2998">
        <w:rPr>
          <w:rFonts w:eastAsia="Calibri" w:cstheme="minorHAnsi"/>
          <w:b/>
          <w:bCs/>
        </w:rPr>
        <w:t>this</w:t>
      </w:r>
      <w:r w:rsidRPr="009E2998">
        <w:rPr>
          <w:rFonts w:eastAsia="Calibri" w:cstheme="minorHAnsi"/>
          <w:b/>
          <w:bCs/>
          <w:spacing w:val="-3"/>
        </w:rPr>
        <w:t xml:space="preserve"> </w:t>
      </w:r>
      <w:r w:rsidRPr="009E2998">
        <w:rPr>
          <w:rFonts w:eastAsia="Calibri" w:cstheme="minorHAnsi"/>
          <w:b/>
          <w:bCs/>
        </w:rPr>
        <w:t>funding</w:t>
      </w:r>
      <w:r w:rsidRPr="009E2998">
        <w:rPr>
          <w:rFonts w:eastAsia="Calibri" w:cstheme="minorHAnsi"/>
          <w:b/>
          <w:bCs/>
          <w:spacing w:val="-2"/>
        </w:rPr>
        <w:t xml:space="preserve"> </w:t>
      </w:r>
      <w:r w:rsidRPr="009E2998">
        <w:rPr>
          <w:rFonts w:eastAsia="Calibri" w:cstheme="minorHAnsi"/>
          <w:b/>
          <w:bCs/>
        </w:rPr>
        <w:t>opportunity</w:t>
      </w:r>
      <w:r w:rsidRPr="009E2998">
        <w:rPr>
          <w:rFonts w:eastAsia="Calibri" w:cstheme="minorHAnsi"/>
          <w:b/>
          <w:bCs/>
          <w:spacing w:val="-2"/>
        </w:rPr>
        <w:t xml:space="preserve"> </w:t>
      </w:r>
      <w:r w:rsidRPr="009E2998">
        <w:rPr>
          <w:rFonts w:eastAsia="Calibri" w:cstheme="minorHAnsi"/>
          <w:b/>
          <w:bCs/>
        </w:rPr>
        <w:t>b</w:t>
      </w:r>
      <w:r w:rsidR="006A075C" w:rsidRPr="009E2998">
        <w:rPr>
          <w:rFonts w:eastAsia="Calibri" w:cstheme="minorHAnsi"/>
          <w:b/>
          <w:bCs/>
        </w:rPr>
        <w:t xml:space="preserve">egins </w:t>
      </w:r>
      <w:r w:rsidR="00DA1760" w:rsidRPr="009E2998">
        <w:rPr>
          <w:rFonts w:eastAsia="Calibri" w:cstheme="minorHAnsi"/>
          <w:b/>
          <w:bCs/>
        </w:rPr>
        <w:t xml:space="preserve">June </w:t>
      </w:r>
      <w:r w:rsidR="00B8781C" w:rsidRPr="009E2998">
        <w:rPr>
          <w:rFonts w:eastAsia="Calibri" w:cstheme="minorHAnsi"/>
          <w:b/>
          <w:bCs/>
        </w:rPr>
        <w:t>2</w:t>
      </w:r>
      <w:r w:rsidR="00AD149F">
        <w:rPr>
          <w:rFonts w:eastAsia="Calibri" w:cstheme="minorHAnsi"/>
          <w:b/>
          <w:bCs/>
        </w:rPr>
        <w:t>6</w:t>
      </w:r>
      <w:r w:rsidR="00DD7425" w:rsidRPr="009E2998">
        <w:rPr>
          <w:rFonts w:eastAsia="Calibri" w:cstheme="minorHAnsi"/>
          <w:b/>
          <w:bCs/>
        </w:rPr>
        <w:t>, 2026</w:t>
      </w:r>
      <w:r w:rsidR="00E64315" w:rsidRPr="009E2998">
        <w:rPr>
          <w:rFonts w:eastAsia="Calibri" w:cstheme="minorHAnsi"/>
          <w:b/>
          <w:bCs/>
        </w:rPr>
        <w:t xml:space="preserve">, with a submission deadline by the end of the day on </w:t>
      </w:r>
      <w:r w:rsidR="0000688A" w:rsidRPr="009E2998">
        <w:rPr>
          <w:rFonts w:eastAsia="Calibri" w:cstheme="minorHAnsi"/>
          <w:b/>
          <w:bCs/>
        </w:rPr>
        <w:t xml:space="preserve">August </w:t>
      </w:r>
      <w:r w:rsidR="00B8781C" w:rsidRPr="009E2998">
        <w:rPr>
          <w:rFonts w:eastAsia="Calibri" w:cstheme="minorHAnsi"/>
          <w:b/>
          <w:bCs/>
        </w:rPr>
        <w:t>23</w:t>
      </w:r>
      <w:r w:rsidR="00EE4DC3" w:rsidRPr="009E2998">
        <w:rPr>
          <w:rFonts w:eastAsia="Calibri" w:cstheme="minorHAnsi"/>
          <w:b/>
          <w:bCs/>
        </w:rPr>
        <w:t xml:space="preserve">, </w:t>
      </w:r>
      <w:r w:rsidR="006A075C" w:rsidRPr="009E2998">
        <w:rPr>
          <w:rFonts w:eastAsia="Calibri" w:cstheme="minorHAnsi"/>
          <w:b/>
          <w:bCs/>
        </w:rPr>
        <w:t>2026</w:t>
      </w:r>
      <w:r w:rsidRPr="009E2998">
        <w:rPr>
          <w:rFonts w:eastAsia="Calibri" w:cstheme="minorHAnsi"/>
          <w:b/>
          <w:bCs/>
        </w:rPr>
        <w:t>.</w:t>
      </w:r>
      <w:r w:rsidR="007B2066" w:rsidRPr="009E2998">
        <w:rPr>
          <w:rFonts w:eastAsia="Calibri" w:cstheme="minorHAnsi"/>
          <w:b/>
          <w:bCs/>
        </w:rPr>
        <w:t xml:space="preserve"> </w:t>
      </w:r>
      <w:r w:rsidR="007B2066" w:rsidRPr="009E2998">
        <w:rPr>
          <w:rFonts w:eastAsia="Calibri" w:cstheme="minorHAnsi"/>
        </w:rPr>
        <w:t xml:space="preserve">Applications submitted after </w:t>
      </w:r>
      <w:r w:rsidR="00E64315" w:rsidRPr="009E2998">
        <w:rPr>
          <w:rFonts w:eastAsia="Calibri" w:cstheme="minorHAnsi"/>
        </w:rPr>
        <w:t xml:space="preserve">the </w:t>
      </w:r>
      <w:r w:rsidR="007B2066" w:rsidRPr="009E2998">
        <w:rPr>
          <w:rFonts w:eastAsia="Calibri" w:cstheme="minorHAnsi"/>
        </w:rPr>
        <w:t xml:space="preserve">deadline will not be considered. </w:t>
      </w:r>
      <w:r w:rsidR="007B2066" w:rsidRPr="009E2998">
        <w:rPr>
          <w:rFonts w:cstheme="minorHAnsi"/>
        </w:rPr>
        <w:t xml:space="preserve">To </w:t>
      </w:r>
      <w:r w:rsidRPr="009E2998">
        <w:rPr>
          <w:rFonts w:eastAsia="Calibri" w:cstheme="minorHAnsi"/>
        </w:rPr>
        <w:t xml:space="preserve">successfully apply, the following components must be completed and emailed to </w:t>
      </w:r>
      <w:hyperlink r:id="rId9" w:history="1">
        <w:r w:rsidR="00BB5E2E" w:rsidRPr="009E2998">
          <w:rPr>
            <w:rStyle w:val="Hyperlink"/>
            <w:rFonts w:eastAsia="Calibri" w:cstheme="minorHAnsi"/>
            <w:b/>
            <w:bCs/>
          </w:rPr>
          <w:t>melinda.kirsch@oa.mo.gov</w:t>
        </w:r>
      </w:hyperlink>
      <w:r w:rsidR="004C06BA" w:rsidRPr="009E2998">
        <w:rPr>
          <w:rFonts w:eastAsia="Calibri" w:cstheme="minorHAnsi"/>
          <w:b/>
          <w:bCs/>
        </w:rPr>
        <w:t xml:space="preserve"> </w:t>
      </w:r>
      <w:r w:rsidRPr="009E2998">
        <w:rPr>
          <w:rFonts w:eastAsia="Calibri" w:cstheme="minorHAnsi"/>
        </w:rPr>
        <w:t>before the deadline stated above:</w:t>
      </w:r>
    </w:p>
    <w:p w14:paraId="1640A9DD" w14:textId="77777777" w:rsidR="00D876E4" w:rsidRPr="00EE4DC3" w:rsidRDefault="00D876E4" w:rsidP="00DC17D9">
      <w:pPr>
        <w:widowControl w:val="0"/>
        <w:autoSpaceDE w:val="0"/>
        <w:autoSpaceDN w:val="0"/>
        <w:spacing w:after="0"/>
        <w:ind w:right="201"/>
        <w:rPr>
          <w:rFonts w:eastAsia="Calibri" w:cstheme="minorHAnsi"/>
          <w:sz w:val="10"/>
          <w:szCs w:val="10"/>
        </w:rPr>
      </w:pPr>
    </w:p>
    <w:p w14:paraId="54DC9404" w14:textId="0B094578" w:rsidR="00995102" w:rsidRPr="009E2998" w:rsidRDefault="00995102" w:rsidP="00DC17D9">
      <w:pPr>
        <w:pStyle w:val="ListParagraph"/>
        <w:widowControl w:val="0"/>
        <w:numPr>
          <w:ilvl w:val="0"/>
          <w:numId w:val="17"/>
        </w:numPr>
        <w:tabs>
          <w:tab w:val="left" w:pos="840"/>
        </w:tabs>
        <w:autoSpaceDE w:val="0"/>
        <w:autoSpaceDN w:val="0"/>
        <w:spacing w:after="0"/>
        <w:rPr>
          <w:rFonts w:cstheme="minorHAnsi"/>
        </w:rPr>
      </w:pPr>
      <w:bookmarkStart w:id="0" w:name="_Hlk225937714"/>
      <w:r w:rsidRPr="009E2998">
        <w:rPr>
          <w:rFonts w:cstheme="minorHAnsi"/>
        </w:rPr>
        <w:t>Completed CTF</w:t>
      </w:r>
      <w:r w:rsidRPr="009E2998">
        <w:rPr>
          <w:rFonts w:cstheme="minorHAnsi"/>
          <w:spacing w:val="-6"/>
        </w:rPr>
        <w:t xml:space="preserve"> </w:t>
      </w:r>
      <w:r w:rsidRPr="009E2998">
        <w:rPr>
          <w:rFonts w:cstheme="minorHAnsi"/>
        </w:rPr>
        <w:t xml:space="preserve">application </w:t>
      </w:r>
      <w:r w:rsidRPr="009E2998">
        <w:rPr>
          <w:rFonts w:cstheme="minorHAnsi"/>
          <w:i/>
          <w:iCs/>
        </w:rPr>
        <w:t>(CTF Template</w:t>
      </w:r>
      <w:r w:rsidRPr="009E2998">
        <w:rPr>
          <w:rFonts w:cstheme="minorHAnsi"/>
          <w:i/>
          <w:iCs/>
          <w:spacing w:val="-4"/>
        </w:rPr>
        <w:t>);</w:t>
      </w:r>
    </w:p>
    <w:p w14:paraId="2D27448E" w14:textId="40F28A28" w:rsidR="00995102" w:rsidRPr="009E2998" w:rsidRDefault="00995102" w:rsidP="00995102">
      <w:pPr>
        <w:pStyle w:val="ListParagraph"/>
        <w:widowControl w:val="0"/>
        <w:numPr>
          <w:ilvl w:val="0"/>
          <w:numId w:val="17"/>
        </w:numPr>
        <w:tabs>
          <w:tab w:val="left" w:pos="839"/>
          <w:tab w:val="left" w:pos="840"/>
        </w:tabs>
        <w:autoSpaceDE w:val="0"/>
        <w:autoSpaceDN w:val="0"/>
        <w:spacing w:after="0"/>
        <w:ind w:right="183"/>
        <w:rPr>
          <w:rFonts w:cstheme="minorHAnsi"/>
          <w:i/>
          <w:iCs/>
        </w:rPr>
      </w:pPr>
      <w:r w:rsidRPr="009E2998">
        <w:rPr>
          <w:rFonts w:cstheme="minorHAnsi"/>
        </w:rPr>
        <w:t>Documentation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verifying</w:t>
      </w:r>
      <w:r w:rsidR="00EE4DC3" w:rsidRPr="009E2998">
        <w:rPr>
          <w:rFonts w:cstheme="minorHAnsi"/>
        </w:rPr>
        <w:t xml:space="preserve"> fidelity that the</w:t>
      </w:r>
      <w:r w:rsidRPr="009E2998">
        <w:rPr>
          <w:rFonts w:cstheme="minorHAnsi"/>
          <w:spacing w:val="-3"/>
        </w:rPr>
        <w:t xml:space="preserve"> </w:t>
      </w:r>
      <w:r w:rsidR="00EE4DC3" w:rsidRPr="009E2998">
        <w:rPr>
          <w:rFonts w:cstheme="minorHAnsi"/>
        </w:rPr>
        <w:t xml:space="preserve">home visiting program is currently, or working towards, implementing an evidence-based, HomVEE approved model </w:t>
      </w:r>
      <w:r w:rsidRPr="009E2998">
        <w:rPr>
          <w:rFonts w:cstheme="minorHAnsi"/>
          <w:i/>
          <w:iCs/>
        </w:rPr>
        <w:t>(i.e., model accreditation</w:t>
      </w:r>
      <w:r w:rsidR="00E57D46">
        <w:rPr>
          <w:rFonts w:cstheme="minorHAnsi"/>
          <w:i/>
          <w:iCs/>
        </w:rPr>
        <w:t xml:space="preserve">, </w:t>
      </w:r>
      <w:r w:rsidR="00EE4DC3" w:rsidRPr="009E2998">
        <w:rPr>
          <w:rFonts w:cstheme="minorHAnsi"/>
          <w:i/>
          <w:iCs/>
        </w:rPr>
        <w:t>registration</w:t>
      </w:r>
      <w:r w:rsidRPr="009E2998">
        <w:rPr>
          <w:rFonts w:cstheme="minorHAnsi"/>
          <w:i/>
          <w:iCs/>
        </w:rPr>
        <w:t xml:space="preserve"> letter or certificate, </w:t>
      </w:r>
      <w:r w:rsidR="003A333C" w:rsidRPr="009E2998">
        <w:rPr>
          <w:rFonts w:cstheme="minorHAnsi"/>
          <w:i/>
          <w:iCs/>
        </w:rPr>
        <w:t>approved</w:t>
      </w:r>
      <w:r w:rsidR="0000688A" w:rsidRPr="009E2998">
        <w:rPr>
          <w:rFonts w:cstheme="minorHAnsi"/>
          <w:i/>
          <w:iCs/>
        </w:rPr>
        <w:t xml:space="preserve"> model application</w:t>
      </w:r>
      <w:r w:rsidRPr="009E2998">
        <w:rPr>
          <w:rFonts w:cstheme="minorHAnsi"/>
          <w:i/>
          <w:iCs/>
        </w:rPr>
        <w:t>, training certificates, etc.);</w:t>
      </w:r>
    </w:p>
    <w:p w14:paraId="79FABDF6" w14:textId="46F2F1C3" w:rsidR="00872116" w:rsidRPr="009E2998" w:rsidRDefault="00872116" w:rsidP="00995102">
      <w:pPr>
        <w:pStyle w:val="ListParagraph"/>
        <w:widowControl w:val="0"/>
        <w:numPr>
          <w:ilvl w:val="0"/>
          <w:numId w:val="17"/>
        </w:numPr>
        <w:tabs>
          <w:tab w:val="left" w:pos="839"/>
          <w:tab w:val="left" w:pos="840"/>
        </w:tabs>
        <w:autoSpaceDE w:val="0"/>
        <w:autoSpaceDN w:val="0"/>
        <w:spacing w:after="0"/>
        <w:ind w:right="183"/>
        <w:rPr>
          <w:rFonts w:cstheme="minorHAnsi"/>
          <w:i/>
          <w:iCs/>
        </w:rPr>
      </w:pPr>
      <w:r w:rsidRPr="009E2998">
        <w:rPr>
          <w:rFonts w:cstheme="minorHAnsi"/>
        </w:rPr>
        <w:t xml:space="preserve">Detailed Program Budget for Year 1 </w:t>
      </w:r>
      <w:r w:rsidR="00EE4DC3" w:rsidRPr="009E2998">
        <w:rPr>
          <w:rFonts w:cstheme="minorHAnsi"/>
        </w:rPr>
        <w:t>differentiating model fee and</w:t>
      </w:r>
      <w:r w:rsidR="00AD149F">
        <w:rPr>
          <w:rFonts w:cstheme="minorHAnsi"/>
        </w:rPr>
        <w:t xml:space="preserve"> model</w:t>
      </w:r>
      <w:r w:rsidR="00EE4DC3" w:rsidRPr="009E2998">
        <w:rPr>
          <w:rFonts w:cstheme="minorHAnsi"/>
        </w:rPr>
        <w:t xml:space="preserve"> training requirements </w:t>
      </w:r>
      <w:r w:rsidRPr="009E2998">
        <w:rPr>
          <w:rFonts w:cstheme="minorHAnsi"/>
          <w:i/>
          <w:iCs/>
        </w:rPr>
        <w:t>(CTF Template Attachment)</w:t>
      </w:r>
      <w:r w:rsidRPr="009E2998">
        <w:rPr>
          <w:rFonts w:cstheme="minorHAnsi"/>
        </w:rPr>
        <w:t>;</w:t>
      </w:r>
      <w:r w:rsidRPr="009E2998">
        <w:rPr>
          <w:rFonts w:cstheme="minorHAnsi"/>
          <w:i/>
          <w:iCs/>
        </w:rPr>
        <w:t xml:space="preserve"> </w:t>
      </w:r>
    </w:p>
    <w:p w14:paraId="39B85BF5" w14:textId="20B2AD0D" w:rsidR="00995102" w:rsidRPr="009E2998" w:rsidRDefault="00995102" w:rsidP="00995102">
      <w:pPr>
        <w:numPr>
          <w:ilvl w:val="0"/>
          <w:numId w:val="17"/>
        </w:numPr>
        <w:spacing w:after="0"/>
        <w:contextualSpacing/>
        <w:rPr>
          <w:rFonts w:ascii="Calibri" w:eastAsia="Times New Roman" w:hAnsi="Calibri" w:cs="Calibri"/>
          <w:lang w:val="en"/>
        </w:rPr>
      </w:pPr>
      <w:bookmarkStart w:id="1" w:name="_Hlk225937672"/>
      <w:r w:rsidRPr="009E2998">
        <w:rPr>
          <w:rFonts w:ascii="Calibri" w:eastAsia="Times New Roman" w:hAnsi="Calibri" w:cs="Calibri"/>
          <w:lang w:val="en"/>
        </w:rPr>
        <w:t xml:space="preserve">Applicant Agency’s Operating Budget for </w:t>
      </w:r>
      <w:r w:rsidR="00E64315" w:rsidRPr="009E2998">
        <w:rPr>
          <w:rFonts w:ascii="Calibri" w:eastAsia="Times New Roman" w:hAnsi="Calibri" w:cs="Calibri"/>
          <w:lang w:val="en"/>
        </w:rPr>
        <w:t xml:space="preserve">the </w:t>
      </w:r>
      <w:r w:rsidRPr="009E2998">
        <w:rPr>
          <w:rFonts w:ascii="Calibri" w:eastAsia="Times New Roman" w:hAnsi="Calibri" w:cs="Calibri"/>
          <w:lang w:val="en"/>
        </w:rPr>
        <w:t>current year, including income and expenses;</w:t>
      </w:r>
    </w:p>
    <w:bookmarkEnd w:id="1"/>
    <w:p w14:paraId="25F37BE1" w14:textId="1775F9BD" w:rsidR="00995102" w:rsidRPr="009E2998" w:rsidRDefault="00995102" w:rsidP="00995102">
      <w:pPr>
        <w:numPr>
          <w:ilvl w:val="0"/>
          <w:numId w:val="17"/>
        </w:numPr>
        <w:spacing w:after="0"/>
        <w:rPr>
          <w:rFonts w:ascii="Calibri" w:eastAsia="Times New Roman" w:hAnsi="Calibri" w:cs="Calibri"/>
          <w:lang w:val="en"/>
        </w:rPr>
      </w:pPr>
      <w:r w:rsidRPr="009E2998">
        <w:rPr>
          <w:rFonts w:ascii="Calibri" w:eastAsia="Times New Roman" w:hAnsi="Calibri" w:cs="Calibri"/>
          <w:lang w:val="en"/>
        </w:rPr>
        <w:t xml:space="preserve">Application Certification Letter </w:t>
      </w:r>
      <w:r w:rsidRPr="009E2998">
        <w:rPr>
          <w:rFonts w:ascii="Calibri" w:eastAsia="Times New Roman" w:hAnsi="Calibri" w:cs="Calibri"/>
          <w:i/>
          <w:iCs/>
          <w:lang w:val="en"/>
        </w:rPr>
        <w:t>(CTF Template</w:t>
      </w:r>
      <w:r w:rsidR="00E33923" w:rsidRPr="009E2998">
        <w:rPr>
          <w:rFonts w:ascii="Calibri" w:eastAsia="Times New Roman" w:hAnsi="Calibri" w:cs="Calibri"/>
          <w:i/>
          <w:iCs/>
          <w:lang w:val="en"/>
        </w:rPr>
        <w:t xml:space="preserve"> </w:t>
      </w:r>
      <w:r w:rsidR="00E7336E" w:rsidRPr="009E2998">
        <w:rPr>
          <w:rFonts w:ascii="Calibri" w:eastAsia="Times New Roman" w:hAnsi="Calibri" w:cs="Calibri"/>
          <w:i/>
          <w:iCs/>
          <w:lang w:val="en"/>
        </w:rPr>
        <w:t>attached to</w:t>
      </w:r>
      <w:r w:rsidR="0000688A" w:rsidRPr="009E2998">
        <w:rPr>
          <w:rFonts w:ascii="Calibri" w:eastAsia="Times New Roman" w:hAnsi="Calibri" w:cs="Calibri"/>
          <w:i/>
          <w:iCs/>
          <w:lang w:val="en"/>
        </w:rPr>
        <w:t xml:space="preserve"> Application</w:t>
      </w:r>
      <w:r w:rsidRPr="009E2998">
        <w:rPr>
          <w:rFonts w:ascii="Calibri" w:eastAsia="Times New Roman" w:hAnsi="Calibri" w:cs="Calibri"/>
          <w:i/>
          <w:iCs/>
          <w:lang w:val="en"/>
        </w:rPr>
        <w:t>);</w:t>
      </w:r>
    </w:p>
    <w:p w14:paraId="08E439FD" w14:textId="77777777" w:rsidR="00995102" w:rsidRPr="009E2998" w:rsidRDefault="00995102" w:rsidP="00995102">
      <w:pPr>
        <w:pStyle w:val="ListParagraph"/>
        <w:numPr>
          <w:ilvl w:val="0"/>
          <w:numId w:val="17"/>
        </w:numPr>
        <w:spacing w:after="0"/>
        <w:rPr>
          <w:rFonts w:eastAsia="Times New Roman" w:cstheme="minorHAnsi"/>
        </w:rPr>
      </w:pPr>
      <w:r w:rsidRPr="009E2998">
        <w:rPr>
          <w:rFonts w:eastAsia="Times New Roman" w:cstheme="minorHAnsi"/>
        </w:rPr>
        <w:t xml:space="preserve">Provide proof of active nonprofit status </w:t>
      </w:r>
      <w:r w:rsidRPr="009E2998">
        <w:rPr>
          <w:rFonts w:eastAsia="Times New Roman" w:cstheme="minorHAnsi"/>
          <w:i/>
          <w:iCs/>
        </w:rPr>
        <w:t>(e.g., IRS determination letter)</w:t>
      </w:r>
      <w:r w:rsidRPr="009E2998">
        <w:rPr>
          <w:rFonts w:eastAsia="Times New Roman" w:cstheme="minorHAnsi"/>
        </w:rPr>
        <w:t xml:space="preserve"> or documentation of being a qualified governmental entity;</w:t>
      </w:r>
    </w:p>
    <w:p w14:paraId="36914AD2" w14:textId="17BCC763" w:rsidR="00995102" w:rsidRPr="009E2998" w:rsidRDefault="00995102" w:rsidP="00995102">
      <w:pPr>
        <w:pStyle w:val="ListParagraph"/>
        <w:widowControl w:val="0"/>
        <w:numPr>
          <w:ilvl w:val="0"/>
          <w:numId w:val="17"/>
        </w:numPr>
        <w:tabs>
          <w:tab w:val="left" w:pos="839"/>
          <w:tab w:val="left" w:pos="840"/>
        </w:tabs>
        <w:autoSpaceDE w:val="0"/>
        <w:autoSpaceDN w:val="0"/>
        <w:spacing w:after="0"/>
        <w:rPr>
          <w:rFonts w:cstheme="minorHAnsi"/>
        </w:rPr>
      </w:pPr>
      <w:r w:rsidRPr="009E2998">
        <w:rPr>
          <w:rFonts w:cstheme="minorHAnsi"/>
        </w:rPr>
        <w:t xml:space="preserve">IRS </w:t>
      </w:r>
      <w:r w:rsidR="00E64315" w:rsidRPr="009E2998">
        <w:rPr>
          <w:rFonts w:cstheme="minorHAnsi"/>
        </w:rPr>
        <w:t>Form</w:t>
      </w:r>
      <w:r w:rsidRPr="009E2998">
        <w:rPr>
          <w:rFonts w:cstheme="minorHAnsi"/>
        </w:rPr>
        <w:t xml:space="preserve"> 990, if applicable;</w:t>
      </w:r>
    </w:p>
    <w:p w14:paraId="7EF01EB2" w14:textId="77777777" w:rsidR="00995102" w:rsidRPr="009E2998" w:rsidRDefault="00995102" w:rsidP="00995102">
      <w:pPr>
        <w:pStyle w:val="ListParagraph"/>
        <w:widowControl w:val="0"/>
        <w:numPr>
          <w:ilvl w:val="0"/>
          <w:numId w:val="17"/>
        </w:numPr>
        <w:tabs>
          <w:tab w:val="left" w:pos="839"/>
          <w:tab w:val="left" w:pos="840"/>
        </w:tabs>
        <w:autoSpaceDE w:val="0"/>
        <w:autoSpaceDN w:val="0"/>
        <w:spacing w:after="0"/>
        <w:rPr>
          <w:rFonts w:cstheme="minorHAnsi"/>
        </w:rPr>
      </w:pPr>
      <w:r w:rsidRPr="009E2998">
        <w:rPr>
          <w:rFonts w:cstheme="minorHAnsi"/>
        </w:rPr>
        <w:t>Agency’s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most</w:t>
      </w:r>
      <w:r w:rsidRPr="009E2998">
        <w:rPr>
          <w:rFonts w:cstheme="minorHAnsi"/>
          <w:spacing w:val="-8"/>
        </w:rPr>
        <w:t xml:space="preserve"> </w:t>
      </w:r>
      <w:r w:rsidRPr="009E2998">
        <w:rPr>
          <w:rFonts w:cstheme="minorHAnsi"/>
        </w:rPr>
        <w:t>recent</w:t>
      </w:r>
      <w:r w:rsidRPr="009E2998">
        <w:rPr>
          <w:rFonts w:cstheme="minorHAnsi"/>
          <w:spacing w:val="-1"/>
        </w:rPr>
        <w:t xml:space="preserve"> </w:t>
      </w:r>
      <w:r w:rsidRPr="009E2998">
        <w:rPr>
          <w:rFonts w:cstheme="minorHAnsi"/>
        </w:rPr>
        <w:t>financial</w:t>
      </w:r>
      <w:r w:rsidRPr="009E2998">
        <w:rPr>
          <w:rFonts w:cstheme="minorHAnsi"/>
          <w:spacing w:val="-6"/>
        </w:rPr>
        <w:t xml:space="preserve"> </w:t>
      </w:r>
      <w:r w:rsidRPr="009E2998">
        <w:rPr>
          <w:rFonts w:cstheme="minorHAnsi"/>
        </w:rPr>
        <w:t>audit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summary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  <w:spacing w:val="-2"/>
        </w:rPr>
        <w:t>report;</w:t>
      </w:r>
    </w:p>
    <w:p w14:paraId="5CD68CA5" w14:textId="4DAD767C" w:rsidR="00995102" w:rsidRPr="009E2998" w:rsidRDefault="00995102" w:rsidP="00995102">
      <w:pPr>
        <w:numPr>
          <w:ilvl w:val="0"/>
          <w:numId w:val="17"/>
        </w:numPr>
        <w:spacing w:after="0"/>
        <w:contextualSpacing/>
        <w:rPr>
          <w:rFonts w:ascii="Calibri" w:eastAsia="Times New Roman" w:hAnsi="Calibri" w:cs="Calibri"/>
          <w:lang w:val="en"/>
        </w:rPr>
      </w:pPr>
      <w:r w:rsidRPr="009E2998">
        <w:rPr>
          <w:rFonts w:ascii="Calibri" w:eastAsia="Times New Roman" w:hAnsi="Calibri" w:cs="Calibri"/>
          <w:lang w:val="en"/>
        </w:rPr>
        <w:t xml:space="preserve">A high-level organizational chart of leadership and staff pertaining to </w:t>
      </w:r>
      <w:r w:rsidR="00E64315" w:rsidRPr="009E2998">
        <w:rPr>
          <w:rFonts w:ascii="Calibri" w:eastAsia="Times New Roman" w:hAnsi="Calibri" w:cs="Calibri"/>
          <w:lang w:val="en"/>
        </w:rPr>
        <w:t xml:space="preserve">the </w:t>
      </w:r>
      <w:r w:rsidRPr="009E2998">
        <w:rPr>
          <w:rFonts w:ascii="Calibri" w:eastAsia="Times New Roman" w:hAnsi="Calibri" w:cs="Calibri"/>
          <w:lang w:val="en"/>
        </w:rPr>
        <w:t>project; and,</w:t>
      </w:r>
    </w:p>
    <w:p w14:paraId="2DDE8B0E" w14:textId="77777777" w:rsidR="00995102" w:rsidRPr="009E2998" w:rsidRDefault="00995102" w:rsidP="00DC17D9">
      <w:pPr>
        <w:numPr>
          <w:ilvl w:val="0"/>
          <w:numId w:val="17"/>
        </w:numPr>
        <w:spacing w:after="0"/>
        <w:contextualSpacing/>
        <w:rPr>
          <w:rFonts w:ascii="Calibri" w:eastAsia="Times New Roman" w:hAnsi="Calibri" w:cs="Calibri"/>
          <w:lang w:val="en"/>
        </w:rPr>
      </w:pPr>
      <w:r w:rsidRPr="009E2998">
        <w:rPr>
          <w:rFonts w:cstheme="minorHAnsi"/>
        </w:rPr>
        <w:t>Agency’s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current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list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of</w:t>
      </w:r>
      <w:r w:rsidRPr="009E2998">
        <w:rPr>
          <w:rFonts w:cstheme="minorHAnsi"/>
          <w:spacing w:val="-7"/>
        </w:rPr>
        <w:t xml:space="preserve"> </w:t>
      </w:r>
      <w:r w:rsidRPr="009E2998">
        <w:rPr>
          <w:rFonts w:cstheme="minorHAnsi"/>
        </w:rPr>
        <w:t>Board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of</w:t>
      </w:r>
      <w:r w:rsidRPr="009E2998">
        <w:rPr>
          <w:rFonts w:cstheme="minorHAnsi"/>
          <w:spacing w:val="-7"/>
        </w:rPr>
        <w:t xml:space="preserve"> </w:t>
      </w:r>
      <w:r w:rsidRPr="009E2998">
        <w:rPr>
          <w:rFonts w:cstheme="minorHAnsi"/>
        </w:rPr>
        <w:t>Directors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and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their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affiliations.</w:t>
      </w:r>
    </w:p>
    <w:bookmarkEnd w:id="0"/>
    <w:p w14:paraId="4913FD31" w14:textId="40E5CB05" w:rsidR="00F879C2" w:rsidRPr="00CB5D64" w:rsidRDefault="00F879C2" w:rsidP="00DC17D9">
      <w:pPr>
        <w:widowControl w:val="0"/>
        <w:tabs>
          <w:tab w:val="left" w:pos="839"/>
          <w:tab w:val="left" w:pos="840"/>
        </w:tabs>
        <w:autoSpaceDE w:val="0"/>
        <w:autoSpaceDN w:val="0"/>
        <w:spacing w:after="0"/>
        <w:ind w:right="183"/>
        <w:rPr>
          <w:rFonts w:cstheme="minorHAnsi"/>
        </w:rPr>
      </w:pPr>
    </w:p>
    <w:p w14:paraId="09E95A1F" w14:textId="6731CC14" w:rsidR="009527E4" w:rsidRPr="00872116" w:rsidRDefault="009527E4" w:rsidP="00DC17D9">
      <w:pPr>
        <w:widowControl w:val="0"/>
        <w:tabs>
          <w:tab w:val="left" w:pos="839"/>
          <w:tab w:val="left" w:pos="840"/>
        </w:tabs>
        <w:autoSpaceDE w:val="0"/>
        <w:autoSpaceDN w:val="0"/>
        <w:spacing w:after="0"/>
        <w:ind w:right="183"/>
        <w:rPr>
          <w:rFonts w:cstheme="minorHAnsi"/>
          <w:i/>
          <w:iCs/>
        </w:rPr>
      </w:pPr>
      <w:r w:rsidRPr="00872116">
        <w:rPr>
          <w:rFonts w:cstheme="minorHAnsi"/>
          <w:b/>
          <w:bCs/>
          <w:i/>
          <w:iCs/>
        </w:rPr>
        <w:t>Note</w:t>
      </w:r>
      <w:r w:rsidRPr="00872116">
        <w:rPr>
          <w:rFonts w:cstheme="minorHAnsi"/>
          <w:i/>
          <w:iCs/>
        </w:rPr>
        <w:t>: If the vendor provides any “personal information” as defined in §105.1500,</w:t>
      </w:r>
      <w:r w:rsidRPr="00872116">
        <w:rPr>
          <w:rFonts w:cstheme="minorHAnsi"/>
          <w:i/>
          <w:iCs/>
          <w:spacing w:val="-4"/>
        </w:rPr>
        <w:t xml:space="preserve"> </w:t>
      </w:r>
      <w:r w:rsidRPr="00872116">
        <w:rPr>
          <w:rFonts w:cstheme="minorHAnsi"/>
          <w:i/>
          <w:iCs/>
        </w:rPr>
        <w:t>RSMo</w:t>
      </w:r>
      <w:r w:rsidR="00E64315" w:rsidRPr="00872116">
        <w:rPr>
          <w:rFonts w:cstheme="minorHAnsi"/>
          <w:i/>
          <w:iCs/>
        </w:rPr>
        <w:t>,</w:t>
      </w:r>
      <w:r w:rsidRPr="00872116">
        <w:rPr>
          <w:rFonts w:cstheme="minorHAnsi"/>
          <w:i/>
          <w:iCs/>
          <w:spacing w:val="-3"/>
        </w:rPr>
        <w:t xml:space="preserve"> </w:t>
      </w:r>
      <w:r w:rsidRPr="00872116">
        <w:rPr>
          <w:rFonts w:cstheme="minorHAnsi"/>
          <w:i/>
          <w:iCs/>
        </w:rPr>
        <w:t>concerning</w:t>
      </w:r>
      <w:r w:rsidRPr="00872116">
        <w:rPr>
          <w:rFonts w:cstheme="minorHAnsi"/>
          <w:i/>
          <w:iCs/>
          <w:spacing w:val="-2"/>
        </w:rPr>
        <w:t xml:space="preserve"> </w:t>
      </w:r>
      <w:r w:rsidRPr="00872116">
        <w:rPr>
          <w:rFonts w:cstheme="minorHAnsi"/>
          <w:i/>
          <w:iCs/>
        </w:rPr>
        <w:t>an</w:t>
      </w:r>
      <w:r w:rsidRPr="00872116">
        <w:rPr>
          <w:rFonts w:cstheme="minorHAnsi"/>
          <w:i/>
          <w:iCs/>
          <w:spacing w:val="-5"/>
        </w:rPr>
        <w:t xml:space="preserve"> </w:t>
      </w:r>
      <w:r w:rsidRPr="00872116">
        <w:rPr>
          <w:rFonts w:cstheme="minorHAnsi"/>
          <w:i/>
          <w:iCs/>
        </w:rPr>
        <w:t>entity</w:t>
      </w:r>
      <w:r w:rsidRPr="00872116">
        <w:rPr>
          <w:rFonts w:cstheme="minorHAnsi"/>
          <w:i/>
          <w:iCs/>
          <w:spacing w:val="-5"/>
        </w:rPr>
        <w:t xml:space="preserve"> </w:t>
      </w:r>
      <w:r w:rsidRPr="00872116">
        <w:rPr>
          <w:rFonts w:cstheme="minorHAnsi"/>
          <w:i/>
          <w:iCs/>
        </w:rPr>
        <w:t>exempt from federal income tax under Section 501(c) of the Internal Revenue Code of 1986, as amended, the vendor understands and agrees that it is voluntarily</w:t>
      </w:r>
      <w:r w:rsidRPr="00872116">
        <w:rPr>
          <w:rFonts w:cstheme="minorHAnsi"/>
          <w:i/>
          <w:iCs/>
          <w:spacing w:val="-3"/>
        </w:rPr>
        <w:t xml:space="preserve"> </w:t>
      </w:r>
      <w:r w:rsidRPr="00872116">
        <w:rPr>
          <w:rFonts w:cstheme="minorHAnsi"/>
          <w:i/>
          <w:iCs/>
        </w:rPr>
        <w:t>choosing</w:t>
      </w:r>
      <w:r w:rsidRPr="00872116">
        <w:rPr>
          <w:rFonts w:cstheme="minorHAnsi"/>
          <w:i/>
          <w:iCs/>
          <w:spacing w:val="-5"/>
        </w:rPr>
        <w:t xml:space="preserve"> </w:t>
      </w:r>
      <w:r w:rsidRPr="00872116">
        <w:rPr>
          <w:rFonts w:cstheme="minorHAnsi"/>
          <w:i/>
          <w:iCs/>
        </w:rPr>
        <w:t>to seek</w:t>
      </w:r>
      <w:r w:rsidRPr="00872116">
        <w:rPr>
          <w:rFonts w:cstheme="minorHAnsi"/>
          <w:i/>
          <w:iCs/>
          <w:spacing w:val="-5"/>
        </w:rPr>
        <w:t xml:space="preserve"> </w:t>
      </w:r>
      <w:r w:rsidRPr="00872116">
        <w:rPr>
          <w:rFonts w:cstheme="minorHAnsi"/>
          <w:i/>
          <w:iCs/>
        </w:rPr>
        <w:t>a</w:t>
      </w:r>
      <w:r w:rsidRPr="00872116">
        <w:rPr>
          <w:rFonts w:cstheme="minorHAnsi"/>
          <w:i/>
          <w:iCs/>
          <w:spacing w:val="-1"/>
        </w:rPr>
        <w:t xml:space="preserve"> </w:t>
      </w:r>
      <w:r w:rsidRPr="00872116">
        <w:rPr>
          <w:rFonts w:cstheme="minorHAnsi"/>
          <w:i/>
          <w:iCs/>
        </w:rPr>
        <w:t>state</w:t>
      </w:r>
      <w:r w:rsidRPr="00872116">
        <w:rPr>
          <w:rFonts w:cstheme="minorHAnsi"/>
          <w:i/>
          <w:iCs/>
          <w:spacing w:val="-3"/>
        </w:rPr>
        <w:t xml:space="preserve"> </w:t>
      </w:r>
      <w:r w:rsidRPr="00872116">
        <w:rPr>
          <w:rFonts w:cstheme="minorHAnsi"/>
          <w:i/>
          <w:iCs/>
        </w:rPr>
        <w:t>contract</w:t>
      </w:r>
      <w:r w:rsidRPr="00872116">
        <w:rPr>
          <w:rFonts w:cstheme="minorHAnsi"/>
          <w:i/>
          <w:iCs/>
          <w:spacing w:val="-4"/>
        </w:rPr>
        <w:t xml:space="preserve"> </w:t>
      </w:r>
      <w:r w:rsidRPr="00872116">
        <w:rPr>
          <w:rFonts w:cstheme="minorHAnsi"/>
          <w:i/>
          <w:iCs/>
        </w:rPr>
        <w:t>and</w:t>
      </w:r>
      <w:r w:rsidRPr="00872116">
        <w:rPr>
          <w:rFonts w:cstheme="minorHAnsi"/>
          <w:i/>
          <w:iCs/>
          <w:spacing w:val="-3"/>
        </w:rPr>
        <w:t xml:space="preserve"> </w:t>
      </w:r>
      <w:r w:rsidRPr="00872116">
        <w:rPr>
          <w:rFonts w:cstheme="minorHAnsi"/>
          <w:i/>
          <w:iCs/>
        </w:rPr>
        <w:t>providing</w:t>
      </w:r>
      <w:r w:rsidRPr="00872116">
        <w:rPr>
          <w:rFonts w:cstheme="minorHAnsi"/>
          <w:i/>
          <w:iCs/>
          <w:spacing w:val="-1"/>
        </w:rPr>
        <w:t xml:space="preserve"> </w:t>
      </w:r>
      <w:r w:rsidRPr="00872116">
        <w:rPr>
          <w:rFonts w:cstheme="minorHAnsi"/>
          <w:i/>
          <w:iCs/>
        </w:rPr>
        <w:t>such</w:t>
      </w:r>
      <w:r w:rsidRPr="00872116">
        <w:rPr>
          <w:rFonts w:cstheme="minorHAnsi"/>
          <w:i/>
          <w:iCs/>
          <w:spacing w:val="-3"/>
        </w:rPr>
        <w:t xml:space="preserve"> </w:t>
      </w:r>
      <w:r w:rsidRPr="00872116">
        <w:rPr>
          <w:rFonts w:cstheme="minorHAnsi"/>
          <w:i/>
          <w:iCs/>
        </w:rPr>
        <w:t>information</w:t>
      </w:r>
      <w:r w:rsidRPr="00872116">
        <w:rPr>
          <w:rFonts w:cstheme="minorHAnsi"/>
          <w:i/>
          <w:iCs/>
          <w:spacing w:val="-2"/>
        </w:rPr>
        <w:t xml:space="preserve"> </w:t>
      </w:r>
      <w:r w:rsidRPr="00872116">
        <w:rPr>
          <w:rFonts w:cstheme="minorHAnsi"/>
          <w:i/>
          <w:iCs/>
        </w:rPr>
        <w:t>for</w:t>
      </w:r>
      <w:r w:rsidRPr="00872116">
        <w:rPr>
          <w:rFonts w:cstheme="minorHAnsi"/>
          <w:i/>
          <w:iCs/>
          <w:spacing w:val="-6"/>
        </w:rPr>
        <w:t xml:space="preserve"> </w:t>
      </w:r>
      <w:r w:rsidRPr="00872116">
        <w:rPr>
          <w:rFonts w:cstheme="minorHAnsi"/>
          <w:i/>
          <w:iCs/>
        </w:rPr>
        <w:t xml:space="preserve">that purpose. CTF will treat such personal information in </w:t>
      </w:r>
      <w:r w:rsidR="00E64315" w:rsidRPr="00872116">
        <w:rPr>
          <w:rFonts w:cstheme="minorHAnsi"/>
          <w:i/>
          <w:iCs/>
        </w:rPr>
        <w:t>accordance</w:t>
      </w:r>
      <w:r w:rsidRPr="00872116">
        <w:rPr>
          <w:rFonts w:cstheme="minorHAnsi"/>
          <w:i/>
          <w:iCs/>
        </w:rPr>
        <w:t xml:space="preserve"> with §105.1500, RSMo.</w:t>
      </w:r>
    </w:p>
    <w:p w14:paraId="1604B7AB" w14:textId="77777777" w:rsidR="00A23A71" w:rsidRDefault="00A23A71" w:rsidP="00336EC4">
      <w:pPr>
        <w:widowControl w:val="0"/>
        <w:autoSpaceDE w:val="0"/>
        <w:autoSpaceDN w:val="0"/>
        <w:spacing w:before="22" w:after="0"/>
        <w:ind w:right="201"/>
        <w:rPr>
          <w:rFonts w:eastAsia="Calibri" w:cstheme="minorHAnsi"/>
          <w:b/>
          <w:bCs/>
        </w:rPr>
      </w:pPr>
    </w:p>
    <w:p w14:paraId="0813A097" w14:textId="281EBD77" w:rsidR="00DC17D9" w:rsidRPr="00DD7425" w:rsidRDefault="002A71BA" w:rsidP="00DC17D9">
      <w:pPr>
        <w:widowControl w:val="0"/>
        <w:autoSpaceDE w:val="0"/>
        <w:autoSpaceDN w:val="0"/>
        <w:spacing w:after="100"/>
        <w:ind w:right="202"/>
        <w:rPr>
          <w:rFonts w:eastAsia="Calibri" w:cstheme="minorHAnsi"/>
          <w:b/>
          <w:bCs/>
          <w:sz w:val="24"/>
          <w:szCs w:val="24"/>
        </w:rPr>
      </w:pPr>
      <w:r w:rsidRPr="00DD7425">
        <w:rPr>
          <w:rFonts w:eastAsia="Calibri" w:cstheme="minorHAnsi"/>
          <w:b/>
          <w:bCs/>
          <w:sz w:val="24"/>
          <w:szCs w:val="24"/>
        </w:rPr>
        <w:t>INFORMATIONAL MEETING</w:t>
      </w:r>
    </w:p>
    <w:p w14:paraId="6F547DF2" w14:textId="18F29A70" w:rsidR="002C7989" w:rsidRPr="009E2998" w:rsidRDefault="002C7989" w:rsidP="002C7989">
      <w:pPr>
        <w:widowControl w:val="0"/>
        <w:autoSpaceDE w:val="0"/>
        <w:autoSpaceDN w:val="0"/>
        <w:spacing w:after="100"/>
        <w:ind w:right="202"/>
        <w:rPr>
          <w:rFonts w:eastAsia="Calibri" w:cstheme="minorHAnsi"/>
          <w:b/>
          <w:bCs/>
        </w:rPr>
      </w:pPr>
      <w:r w:rsidRPr="009E2998">
        <w:rPr>
          <w:rFonts w:eastAsia="Calibri" w:cstheme="minorHAnsi"/>
          <w:b/>
          <w:bCs/>
        </w:rPr>
        <w:t xml:space="preserve">An optional, </w:t>
      </w:r>
      <w:r w:rsidR="009527E4" w:rsidRPr="009E2998">
        <w:rPr>
          <w:rFonts w:eastAsia="Calibri" w:cstheme="minorHAnsi"/>
          <w:b/>
          <w:bCs/>
        </w:rPr>
        <w:t xml:space="preserve">pre-bid </w:t>
      </w:r>
      <w:r w:rsidR="00AB7374" w:rsidRPr="009E2998">
        <w:rPr>
          <w:rFonts w:eastAsia="Calibri" w:cstheme="minorHAnsi"/>
          <w:b/>
          <w:bCs/>
        </w:rPr>
        <w:t xml:space="preserve">informational </w:t>
      </w:r>
      <w:r w:rsidR="009527E4" w:rsidRPr="009E2998">
        <w:rPr>
          <w:rFonts w:eastAsia="Calibri" w:cstheme="minorHAnsi"/>
          <w:b/>
          <w:bCs/>
        </w:rPr>
        <w:t>meeting will occur</w:t>
      </w:r>
      <w:r w:rsidRPr="009E2998">
        <w:rPr>
          <w:rFonts w:eastAsia="Calibri" w:cstheme="minorHAnsi"/>
          <w:b/>
          <w:bCs/>
        </w:rPr>
        <w:t xml:space="preserve"> and be recorded</w:t>
      </w:r>
      <w:r w:rsidR="009527E4" w:rsidRPr="009E2998">
        <w:rPr>
          <w:rFonts w:eastAsia="Calibri" w:cstheme="minorHAnsi"/>
          <w:b/>
          <w:bCs/>
        </w:rPr>
        <w:t xml:space="preserve"> on </w:t>
      </w:r>
      <w:r w:rsidR="00B45D2C" w:rsidRPr="009E2998">
        <w:rPr>
          <w:rFonts w:eastAsia="Calibri" w:cstheme="minorHAnsi"/>
          <w:b/>
          <w:bCs/>
        </w:rPr>
        <w:t>Ju</w:t>
      </w:r>
      <w:r w:rsidRPr="009E2998">
        <w:rPr>
          <w:rFonts w:eastAsia="Calibri" w:cstheme="minorHAnsi"/>
          <w:b/>
          <w:bCs/>
        </w:rPr>
        <w:t xml:space="preserve">ly </w:t>
      </w:r>
      <w:r w:rsidR="00AD149F">
        <w:rPr>
          <w:rFonts w:eastAsia="Calibri" w:cstheme="minorHAnsi"/>
          <w:b/>
          <w:bCs/>
        </w:rPr>
        <w:t>8</w:t>
      </w:r>
      <w:r w:rsidR="009527E4" w:rsidRPr="009E2998">
        <w:rPr>
          <w:rFonts w:eastAsia="Calibri" w:cstheme="minorHAnsi"/>
          <w:b/>
          <w:bCs/>
        </w:rPr>
        <w:t xml:space="preserve">, </w:t>
      </w:r>
      <w:r w:rsidR="00B45D2C" w:rsidRPr="009E2998">
        <w:rPr>
          <w:rFonts w:eastAsia="Calibri" w:cstheme="minorHAnsi"/>
          <w:b/>
          <w:bCs/>
        </w:rPr>
        <w:t>2026,</w:t>
      </w:r>
      <w:r w:rsidR="009527E4" w:rsidRPr="009E2998">
        <w:rPr>
          <w:rFonts w:eastAsia="Calibri" w:cstheme="minorHAnsi"/>
          <w:b/>
          <w:bCs/>
        </w:rPr>
        <w:t xml:space="preserve"> from </w:t>
      </w:r>
      <w:r w:rsidRPr="009E2998">
        <w:rPr>
          <w:rFonts w:eastAsia="Calibri" w:cstheme="minorHAnsi"/>
          <w:b/>
          <w:bCs/>
        </w:rPr>
        <w:t>9</w:t>
      </w:r>
      <w:r w:rsidR="00E64315" w:rsidRPr="009E2998">
        <w:rPr>
          <w:rFonts w:eastAsia="Calibri" w:cstheme="minorHAnsi"/>
          <w:b/>
          <w:bCs/>
        </w:rPr>
        <w:t>:00 am</w:t>
      </w:r>
      <w:r w:rsidR="009527E4" w:rsidRPr="009E2998">
        <w:rPr>
          <w:rFonts w:eastAsia="Calibri" w:cstheme="minorHAnsi"/>
          <w:b/>
          <w:bCs/>
        </w:rPr>
        <w:t>-</w:t>
      </w:r>
      <w:r w:rsidR="00E64315" w:rsidRPr="009E2998">
        <w:rPr>
          <w:rFonts w:eastAsia="Calibri" w:cstheme="minorHAnsi"/>
          <w:b/>
          <w:bCs/>
        </w:rPr>
        <w:t>1</w:t>
      </w:r>
      <w:r w:rsidRPr="009E2998">
        <w:rPr>
          <w:rFonts w:eastAsia="Calibri" w:cstheme="minorHAnsi"/>
          <w:b/>
          <w:bCs/>
        </w:rPr>
        <w:t>0</w:t>
      </w:r>
      <w:r w:rsidR="00E64315" w:rsidRPr="009E2998">
        <w:rPr>
          <w:rFonts w:eastAsia="Calibri" w:cstheme="minorHAnsi"/>
          <w:b/>
          <w:bCs/>
        </w:rPr>
        <w:t>:00 am</w:t>
      </w:r>
      <w:r w:rsidR="009527E4" w:rsidRPr="009E2998">
        <w:rPr>
          <w:rFonts w:eastAsia="Calibri" w:cstheme="minorHAnsi"/>
        </w:rPr>
        <w:t>.</w:t>
      </w:r>
    </w:p>
    <w:p w14:paraId="04640575" w14:textId="77777777" w:rsidR="00E57D46" w:rsidRDefault="001854B3" w:rsidP="00E57D46">
      <w:pPr>
        <w:widowControl w:val="0"/>
        <w:autoSpaceDE w:val="0"/>
        <w:autoSpaceDN w:val="0"/>
        <w:spacing w:after="0"/>
        <w:jc w:val="center"/>
      </w:pPr>
      <w:r w:rsidRPr="009E2998">
        <w:t xml:space="preserve">Register:  </w:t>
      </w:r>
      <w:hyperlink r:id="rId10" w:history="1">
        <w:r w:rsidRPr="009E2998">
          <w:rPr>
            <w:rStyle w:val="Hyperlink"/>
          </w:rPr>
          <w:t>https://us06web.zoom.us/meeting/register/-opV4Dr-TjWKgnLAZi1ajA</w:t>
        </w:r>
      </w:hyperlink>
    </w:p>
    <w:p w14:paraId="76DE0E37" w14:textId="77777777" w:rsidR="00E57D46" w:rsidRDefault="00E57D46" w:rsidP="00E57D46">
      <w:pPr>
        <w:widowControl w:val="0"/>
        <w:autoSpaceDE w:val="0"/>
        <w:autoSpaceDN w:val="0"/>
        <w:spacing w:after="0"/>
        <w:jc w:val="center"/>
      </w:pPr>
    </w:p>
    <w:p w14:paraId="6E905A4D" w14:textId="33A963BC" w:rsidR="00D76921" w:rsidRDefault="009527E4" w:rsidP="00E57D46">
      <w:pPr>
        <w:widowControl w:val="0"/>
        <w:autoSpaceDE w:val="0"/>
        <w:autoSpaceDN w:val="0"/>
        <w:spacing w:after="0"/>
        <w:rPr>
          <w:rFonts w:eastAsia="Calibri" w:cstheme="minorHAnsi"/>
          <w:b/>
          <w:bCs/>
          <w:sz w:val="24"/>
          <w:szCs w:val="24"/>
        </w:rPr>
      </w:pPr>
      <w:r w:rsidRPr="00DD7425">
        <w:rPr>
          <w:rFonts w:eastAsia="Calibri" w:cstheme="minorHAnsi"/>
          <w:b/>
          <w:bCs/>
          <w:sz w:val="24"/>
          <w:szCs w:val="24"/>
        </w:rPr>
        <w:t xml:space="preserve">AWARDS </w:t>
      </w:r>
    </w:p>
    <w:p w14:paraId="102E0B65" w14:textId="77777777" w:rsidR="00E57D46" w:rsidRPr="00E57D46" w:rsidRDefault="00E57D46" w:rsidP="00E57D46">
      <w:pPr>
        <w:widowControl w:val="0"/>
        <w:autoSpaceDE w:val="0"/>
        <w:autoSpaceDN w:val="0"/>
        <w:spacing w:after="0"/>
        <w:rPr>
          <w:sz w:val="10"/>
          <w:szCs w:val="10"/>
        </w:rPr>
      </w:pPr>
    </w:p>
    <w:p w14:paraId="5801270B" w14:textId="0996427D" w:rsidR="00D76921" w:rsidRPr="009E2998" w:rsidRDefault="00DD7425" w:rsidP="00E57D46">
      <w:pPr>
        <w:widowControl w:val="0"/>
        <w:autoSpaceDE w:val="0"/>
        <w:autoSpaceDN w:val="0"/>
        <w:spacing w:after="0"/>
        <w:ind w:right="202"/>
        <w:rPr>
          <w:rFonts w:eastAsia="Calibri" w:cstheme="minorHAnsi"/>
          <w:b/>
          <w:bCs/>
        </w:rPr>
      </w:pPr>
      <w:r w:rsidRPr="009E2998">
        <w:rPr>
          <w:rFonts w:cstheme="minorHAnsi"/>
        </w:rPr>
        <w:t>A</w:t>
      </w:r>
      <w:r w:rsidR="00D76921" w:rsidRPr="009E2998">
        <w:rPr>
          <w:rFonts w:cstheme="minorHAnsi"/>
        </w:rPr>
        <w:t>wardees will be notified in late September with an official contract and start-up to begin on October 1, 2026. Initial contracts will have a term of one year. Grantees will have the option to renew their contracts annually, subject to performance and funding availability. Grantees will be eligible for up to four</w:t>
      </w:r>
      <w:r w:rsidRPr="009E2998">
        <w:rPr>
          <w:rFonts w:cstheme="minorHAnsi"/>
        </w:rPr>
        <w:t>,</w:t>
      </w:r>
      <w:r w:rsidR="00D76921" w:rsidRPr="009E2998">
        <w:rPr>
          <w:rFonts w:cstheme="minorHAnsi"/>
        </w:rPr>
        <w:t xml:space="preserve"> 1-year renewals. Award amounts are based</w:t>
      </w:r>
      <w:r w:rsidR="00D76921" w:rsidRPr="009E2998">
        <w:rPr>
          <w:rFonts w:cstheme="minorHAnsi"/>
          <w:spacing w:val="-3"/>
        </w:rPr>
        <w:t xml:space="preserve"> </w:t>
      </w:r>
      <w:r w:rsidR="00D76921" w:rsidRPr="009E2998">
        <w:rPr>
          <w:rFonts w:cstheme="minorHAnsi"/>
        </w:rPr>
        <w:t>on</w:t>
      </w:r>
      <w:r w:rsidR="00D76921" w:rsidRPr="009E2998">
        <w:rPr>
          <w:rFonts w:cstheme="minorHAnsi"/>
          <w:spacing w:val="-4"/>
        </w:rPr>
        <w:t xml:space="preserve"> </w:t>
      </w:r>
      <w:r w:rsidR="00D76921" w:rsidRPr="009E2998">
        <w:rPr>
          <w:rFonts w:cstheme="minorHAnsi"/>
        </w:rPr>
        <w:t>need</w:t>
      </w:r>
      <w:r w:rsidR="00D76921" w:rsidRPr="009E2998">
        <w:rPr>
          <w:rFonts w:cstheme="minorHAnsi"/>
          <w:spacing w:val="-4"/>
        </w:rPr>
        <w:t xml:space="preserve"> </w:t>
      </w:r>
      <w:r w:rsidR="00D76921" w:rsidRPr="009E2998">
        <w:rPr>
          <w:rFonts w:cstheme="minorHAnsi"/>
        </w:rPr>
        <w:t>and</w:t>
      </w:r>
      <w:r w:rsidR="00D76921" w:rsidRPr="009E2998">
        <w:rPr>
          <w:rFonts w:cstheme="minorHAnsi"/>
          <w:spacing w:val="-3"/>
        </w:rPr>
        <w:t xml:space="preserve"> </w:t>
      </w:r>
      <w:r w:rsidR="00D76921" w:rsidRPr="009E2998">
        <w:rPr>
          <w:rFonts w:cstheme="minorHAnsi"/>
        </w:rPr>
        <w:t>funds</w:t>
      </w:r>
      <w:r w:rsidR="00D76921" w:rsidRPr="009E2998">
        <w:rPr>
          <w:rFonts w:cstheme="minorHAnsi"/>
          <w:spacing w:val="-2"/>
        </w:rPr>
        <w:t xml:space="preserve"> </w:t>
      </w:r>
      <w:r w:rsidR="00D76921" w:rsidRPr="009E2998">
        <w:rPr>
          <w:rFonts w:cstheme="minorHAnsi"/>
        </w:rPr>
        <w:t>available,</w:t>
      </w:r>
      <w:r w:rsidR="00D76921" w:rsidRPr="009E2998">
        <w:rPr>
          <w:rFonts w:cstheme="minorHAnsi"/>
          <w:spacing w:val="-2"/>
        </w:rPr>
        <w:t xml:space="preserve"> </w:t>
      </w:r>
      <w:r w:rsidR="00D76921" w:rsidRPr="009E2998">
        <w:rPr>
          <w:rFonts w:cstheme="minorHAnsi"/>
        </w:rPr>
        <w:t>and</w:t>
      </w:r>
      <w:r w:rsidR="00D76921" w:rsidRPr="009E2998">
        <w:rPr>
          <w:rFonts w:cstheme="minorHAnsi"/>
          <w:spacing w:val="-4"/>
        </w:rPr>
        <w:t xml:space="preserve"> </w:t>
      </w:r>
      <w:r w:rsidR="00D76921" w:rsidRPr="009E2998">
        <w:rPr>
          <w:rFonts w:cstheme="minorHAnsi"/>
        </w:rPr>
        <w:t>therefore</w:t>
      </w:r>
      <w:r w:rsidR="00D76921" w:rsidRPr="009E2998">
        <w:rPr>
          <w:rFonts w:cstheme="minorHAnsi"/>
          <w:spacing w:val="-4"/>
        </w:rPr>
        <w:t xml:space="preserve"> </w:t>
      </w:r>
      <w:r w:rsidR="00D76921" w:rsidRPr="009E2998">
        <w:rPr>
          <w:rFonts w:cstheme="minorHAnsi"/>
        </w:rPr>
        <w:t>subject</w:t>
      </w:r>
      <w:r w:rsidR="00D76921" w:rsidRPr="009E2998">
        <w:rPr>
          <w:rFonts w:cstheme="minorHAnsi"/>
          <w:spacing w:val="-2"/>
        </w:rPr>
        <w:t xml:space="preserve"> </w:t>
      </w:r>
      <w:r w:rsidR="00D76921" w:rsidRPr="009E2998">
        <w:rPr>
          <w:rFonts w:cstheme="minorHAnsi"/>
        </w:rPr>
        <w:t>to</w:t>
      </w:r>
      <w:r w:rsidR="00D76921" w:rsidRPr="009E2998">
        <w:rPr>
          <w:rFonts w:cstheme="minorHAnsi"/>
          <w:spacing w:val="-4"/>
        </w:rPr>
        <w:t xml:space="preserve"> </w:t>
      </w:r>
      <w:r w:rsidR="00D76921" w:rsidRPr="009E2998">
        <w:rPr>
          <w:rFonts w:cstheme="minorHAnsi"/>
        </w:rPr>
        <w:t>change</w:t>
      </w:r>
      <w:r w:rsidR="00D76921" w:rsidRPr="009E2998">
        <w:rPr>
          <w:rFonts w:cstheme="minorHAnsi"/>
          <w:spacing w:val="-2"/>
        </w:rPr>
        <w:t xml:space="preserve"> </w:t>
      </w:r>
      <w:r w:rsidR="00D76921" w:rsidRPr="009E2998">
        <w:rPr>
          <w:rFonts w:cstheme="minorHAnsi"/>
        </w:rPr>
        <w:t>from</w:t>
      </w:r>
      <w:r w:rsidR="00D76921" w:rsidRPr="009E2998">
        <w:rPr>
          <w:rFonts w:cstheme="minorHAnsi"/>
          <w:spacing w:val="-4"/>
        </w:rPr>
        <w:t xml:space="preserve"> </w:t>
      </w:r>
      <w:r w:rsidR="00D76921" w:rsidRPr="009E2998">
        <w:rPr>
          <w:rFonts w:cstheme="minorHAnsi"/>
        </w:rPr>
        <w:t>year</w:t>
      </w:r>
      <w:r w:rsidR="00D76921" w:rsidRPr="009E2998">
        <w:rPr>
          <w:rFonts w:cstheme="minorHAnsi"/>
          <w:spacing w:val="-4"/>
        </w:rPr>
        <w:t xml:space="preserve"> </w:t>
      </w:r>
      <w:r w:rsidR="00D76921" w:rsidRPr="009E2998">
        <w:rPr>
          <w:rFonts w:cstheme="minorHAnsi"/>
        </w:rPr>
        <w:t>to</w:t>
      </w:r>
      <w:r w:rsidR="00D76921" w:rsidRPr="009E2998">
        <w:rPr>
          <w:rFonts w:cstheme="minorHAnsi"/>
          <w:spacing w:val="-3"/>
        </w:rPr>
        <w:t xml:space="preserve"> </w:t>
      </w:r>
      <w:r w:rsidR="00D76921" w:rsidRPr="009E2998">
        <w:rPr>
          <w:rFonts w:cstheme="minorHAnsi"/>
        </w:rPr>
        <w:t>year.</w:t>
      </w:r>
      <w:r w:rsidR="00D76921" w:rsidRPr="009E2998">
        <w:rPr>
          <w:rFonts w:cstheme="minorHAnsi"/>
          <w:spacing w:val="40"/>
        </w:rPr>
        <w:t xml:space="preserve"> </w:t>
      </w:r>
      <w:r w:rsidR="00D76921" w:rsidRPr="009E2998">
        <w:rPr>
          <w:rFonts w:eastAsia="Aptos" w:cstheme="minorHAnsi"/>
        </w:rPr>
        <w:t xml:space="preserve">CTF </w:t>
      </w:r>
      <w:r w:rsidR="00D76921" w:rsidRPr="009E2998">
        <w:rPr>
          <w:rFonts w:ascii="Calibri" w:eastAsia="+mn-ea" w:hAnsi="Calibri" w:cs="+mn-cs"/>
          <w:color w:val="000000"/>
          <w:kern w:val="24"/>
        </w:rPr>
        <w:t xml:space="preserve">reserves the right to </w:t>
      </w:r>
      <w:r w:rsidR="00D76921" w:rsidRPr="009E2998">
        <w:rPr>
          <w:rFonts w:ascii="Calibri" w:eastAsia="+mn-ea" w:hAnsi="Calibri" w:cs="+mn-cs"/>
          <w:color w:val="000000"/>
          <w:kern w:val="24"/>
        </w:rPr>
        <w:lastRenderedPageBreak/>
        <w:t xml:space="preserve">amend the contracts, based on ongoing work regarding home visiting payment structures.  </w:t>
      </w:r>
    </w:p>
    <w:p w14:paraId="09BB8556" w14:textId="77777777" w:rsidR="00D76921" w:rsidRDefault="00D76921" w:rsidP="00DD7425">
      <w:pPr>
        <w:widowControl w:val="0"/>
        <w:autoSpaceDE w:val="0"/>
        <w:autoSpaceDN w:val="0"/>
        <w:spacing w:after="0"/>
        <w:ind w:right="202"/>
        <w:rPr>
          <w:rFonts w:eastAsia="Calibri" w:cstheme="minorHAnsi"/>
          <w:b/>
          <w:bCs/>
        </w:rPr>
      </w:pPr>
    </w:p>
    <w:p w14:paraId="7F7429C6" w14:textId="64816A62" w:rsidR="00D76921" w:rsidRDefault="009527E4" w:rsidP="00DD7425">
      <w:pPr>
        <w:widowControl w:val="0"/>
        <w:autoSpaceDE w:val="0"/>
        <w:autoSpaceDN w:val="0"/>
        <w:spacing w:after="0"/>
        <w:ind w:right="202"/>
        <w:rPr>
          <w:rFonts w:eastAsia="Calibri" w:cstheme="minorHAnsi"/>
          <w:b/>
          <w:bCs/>
          <w:sz w:val="24"/>
          <w:szCs w:val="24"/>
        </w:rPr>
      </w:pPr>
      <w:r w:rsidRPr="00DD7425">
        <w:rPr>
          <w:rFonts w:eastAsia="Calibri" w:cstheme="minorHAnsi"/>
          <w:b/>
          <w:bCs/>
          <w:sz w:val="24"/>
          <w:szCs w:val="24"/>
        </w:rPr>
        <w:t>GRANT REQUIREMENT</w:t>
      </w:r>
      <w:r w:rsidR="00DC17D9" w:rsidRPr="00DD7425">
        <w:rPr>
          <w:rFonts w:eastAsia="Calibri" w:cstheme="minorHAnsi"/>
          <w:b/>
          <w:bCs/>
          <w:sz w:val="24"/>
          <w:szCs w:val="24"/>
        </w:rPr>
        <w:t>S</w:t>
      </w:r>
    </w:p>
    <w:p w14:paraId="6C820D79" w14:textId="77777777" w:rsidR="00DD7425" w:rsidRPr="00DD7425" w:rsidRDefault="00DD7425" w:rsidP="00DD7425">
      <w:pPr>
        <w:widowControl w:val="0"/>
        <w:autoSpaceDE w:val="0"/>
        <w:autoSpaceDN w:val="0"/>
        <w:spacing w:after="0"/>
        <w:ind w:right="202"/>
        <w:rPr>
          <w:rFonts w:eastAsia="Calibri" w:cstheme="minorHAnsi"/>
          <w:sz w:val="10"/>
          <w:szCs w:val="10"/>
        </w:rPr>
      </w:pPr>
    </w:p>
    <w:p w14:paraId="3C6AFA5D" w14:textId="763542A2" w:rsidR="00A23A71" w:rsidRPr="009E2998" w:rsidRDefault="00F240E7" w:rsidP="00DC17D9">
      <w:pPr>
        <w:spacing w:after="100"/>
        <w:rPr>
          <w:rFonts w:cstheme="minorHAnsi"/>
        </w:rPr>
      </w:pPr>
      <w:r w:rsidRPr="009E2998">
        <w:rPr>
          <w:rFonts w:cstheme="minorHAnsi"/>
        </w:rPr>
        <w:t>Awarded</w:t>
      </w:r>
      <w:r w:rsidR="00DD7425" w:rsidRPr="009E2998">
        <w:rPr>
          <w:rFonts w:cstheme="minorHAnsi"/>
        </w:rPr>
        <w:t xml:space="preserve"> </w:t>
      </w:r>
      <w:r w:rsidR="00484352" w:rsidRPr="009E2998">
        <w:rPr>
          <w:rFonts w:cstheme="minorHAnsi"/>
        </w:rPr>
        <w:t>grantees</w:t>
      </w:r>
      <w:r w:rsidR="008372C1" w:rsidRPr="009E2998">
        <w:rPr>
          <w:rFonts w:cstheme="minorHAnsi"/>
        </w:rPr>
        <w:t xml:space="preserve"> </w:t>
      </w:r>
      <w:r w:rsidR="00484352" w:rsidRPr="009E2998">
        <w:rPr>
          <w:rFonts w:cstheme="minorHAnsi"/>
        </w:rPr>
        <w:t>will</w:t>
      </w:r>
      <w:r w:rsidR="00484352" w:rsidRPr="009E2998">
        <w:rPr>
          <w:rFonts w:cstheme="minorHAnsi"/>
          <w:spacing w:val="-5"/>
        </w:rPr>
        <w:t xml:space="preserve"> </w:t>
      </w:r>
      <w:r w:rsidR="00484352" w:rsidRPr="009E2998">
        <w:rPr>
          <w:rFonts w:cstheme="minorHAnsi"/>
        </w:rPr>
        <w:t>be</w:t>
      </w:r>
      <w:r w:rsidR="00484352" w:rsidRPr="009E2998">
        <w:rPr>
          <w:rFonts w:cstheme="minorHAnsi"/>
          <w:spacing w:val="-2"/>
        </w:rPr>
        <w:t xml:space="preserve"> </w:t>
      </w:r>
      <w:r w:rsidR="00484352" w:rsidRPr="009E2998">
        <w:rPr>
          <w:rFonts w:cstheme="minorHAnsi"/>
        </w:rPr>
        <w:t>subject</w:t>
      </w:r>
      <w:r w:rsidR="00484352" w:rsidRPr="009E2998">
        <w:rPr>
          <w:rFonts w:cstheme="minorHAnsi"/>
          <w:spacing w:val="-2"/>
        </w:rPr>
        <w:t xml:space="preserve"> </w:t>
      </w:r>
      <w:r w:rsidR="00484352" w:rsidRPr="009E2998">
        <w:rPr>
          <w:rFonts w:cstheme="minorHAnsi"/>
        </w:rPr>
        <w:t>to</w:t>
      </w:r>
      <w:r w:rsidR="00484352" w:rsidRPr="009E2998">
        <w:rPr>
          <w:rFonts w:cstheme="minorHAnsi"/>
          <w:spacing w:val="-3"/>
        </w:rPr>
        <w:t xml:space="preserve"> </w:t>
      </w:r>
      <w:r w:rsidR="00484352" w:rsidRPr="009E2998">
        <w:rPr>
          <w:rFonts w:cstheme="minorHAnsi"/>
        </w:rPr>
        <w:t>the following contract requirements:</w:t>
      </w:r>
    </w:p>
    <w:p w14:paraId="1D68BE94" w14:textId="77777777" w:rsidR="00A6586D" w:rsidRPr="009E2998" w:rsidRDefault="00A6586D" w:rsidP="00E57D46">
      <w:pPr>
        <w:spacing w:after="0"/>
        <w:rPr>
          <w:i/>
        </w:rPr>
      </w:pPr>
      <w:r w:rsidRPr="009E2998">
        <w:rPr>
          <w:i/>
          <w:u w:val="single"/>
        </w:rPr>
        <w:t>Contracting</w:t>
      </w:r>
      <w:r w:rsidRPr="009E2998">
        <w:rPr>
          <w:i/>
          <w:spacing w:val="-4"/>
          <w:u w:val="single"/>
        </w:rPr>
        <w:t xml:space="preserve"> </w:t>
      </w:r>
      <w:r w:rsidRPr="009E2998">
        <w:rPr>
          <w:i/>
          <w:u w:val="single"/>
        </w:rPr>
        <w:t>and</w:t>
      </w:r>
      <w:r w:rsidRPr="009E2998">
        <w:rPr>
          <w:i/>
          <w:spacing w:val="-4"/>
          <w:u w:val="single"/>
        </w:rPr>
        <w:t xml:space="preserve"> </w:t>
      </w:r>
      <w:r w:rsidRPr="009E2998">
        <w:rPr>
          <w:i/>
          <w:spacing w:val="-2"/>
          <w:u w:val="single"/>
        </w:rPr>
        <w:t>Payment</w:t>
      </w:r>
    </w:p>
    <w:p w14:paraId="6CD2D810" w14:textId="2FBD30EF" w:rsidR="000B549D" w:rsidRPr="009E2998" w:rsidRDefault="00A6586D" w:rsidP="00E57D46">
      <w:pPr>
        <w:pStyle w:val="BodyText"/>
        <w:spacing w:after="0"/>
        <w:rPr>
          <w:rFonts w:eastAsia="Calibri" w:cstheme="minorHAnsi"/>
        </w:rPr>
      </w:pPr>
      <w:r w:rsidRPr="009E2998">
        <w:t>Contracts must be signed and returned to CTF by the date noted in the award letter.</w:t>
      </w:r>
      <w:r w:rsidRPr="009E2998">
        <w:rPr>
          <w:spacing w:val="40"/>
        </w:rPr>
        <w:t xml:space="preserve"> </w:t>
      </w:r>
      <w:r w:rsidR="001F4EF4" w:rsidRPr="009E2998">
        <w:t>Contractor will</w:t>
      </w:r>
      <w:r w:rsidR="008372C1" w:rsidRPr="009E2998">
        <w:t>, using the provided template,</w:t>
      </w:r>
      <w:r w:rsidR="001F4EF4" w:rsidRPr="009E2998">
        <w:t xml:space="preserve"> invoice </w:t>
      </w:r>
      <w:r w:rsidR="007B6AC8" w:rsidRPr="009E2998">
        <w:t>CTF</w:t>
      </w:r>
      <w:r w:rsidR="004E62BA" w:rsidRPr="009E2998">
        <w:t xml:space="preserve"> </w:t>
      </w:r>
      <w:r w:rsidR="00614FEB" w:rsidRPr="009E2998">
        <w:t xml:space="preserve">monthly for reimbursement of approved expenses incurred by the Contractor. </w:t>
      </w:r>
      <w:r w:rsidR="0031720D" w:rsidRPr="009E2998">
        <w:t xml:space="preserve">Invoices are due to the Agency by the </w:t>
      </w:r>
      <w:r w:rsidR="001369F0" w:rsidRPr="009E2998">
        <w:t>fifteenth</w:t>
      </w:r>
      <w:r w:rsidR="0031720D" w:rsidRPr="009E2998">
        <w:t xml:space="preserve"> (15</w:t>
      </w:r>
      <w:r w:rsidR="0031720D" w:rsidRPr="009E2998">
        <w:rPr>
          <w:vertAlign w:val="superscript"/>
        </w:rPr>
        <w:t>th</w:t>
      </w:r>
      <w:r w:rsidR="0031720D" w:rsidRPr="009E2998">
        <w:t xml:space="preserve">) day </w:t>
      </w:r>
      <w:r w:rsidR="007B2C31" w:rsidRPr="009E2998">
        <w:t xml:space="preserve">of the month following the month in which the </w:t>
      </w:r>
      <w:r w:rsidR="0031720D" w:rsidRPr="009E2998">
        <w:t xml:space="preserve">expenses are incurred. </w:t>
      </w:r>
      <w:r w:rsidR="006B613F" w:rsidRPr="009E2998">
        <w:rPr>
          <w:rFonts w:eastAsia="Calibri" w:cstheme="minorHAnsi"/>
        </w:rPr>
        <w:t xml:space="preserve">Payment will be made in arrears within ninety days of </w:t>
      </w:r>
      <w:r w:rsidR="007B6AC8" w:rsidRPr="009E2998">
        <w:rPr>
          <w:rFonts w:eastAsia="Calibri" w:cstheme="minorHAnsi"/>
        </w:rPr>
        <w:t xml:space="preserve">CTF’s </w:t>
      </w:r>
      <w:r w:rsidR="006B613F" w:rsidRPr="009E2998">
        <w:rPr>
          <w:rFonts w:eastAsia="Calibri" w:cstheme="minorHAnsi"/>
        </w:rPr>
        <w:t xml:space="preserve">receipt of an invoice.  Payment is conditional upon </w:t>
      </w:r>
      <w:r w:rsidR="007B6AC8" w:rsidRPr="009E2998">
        <w:rPr>
          <w:rFonts w:eastAsia="Calibri" w:cstheme="minorHAnsi"/>
        </w:rPr>
        <w:t xml:space="preserve">CTF’s </w:t>
      </w:r>
      <w:r w:rsidR="006B613F" w:rsidRPr="009E2998">
        <w:rPr>
          <w:rFonts w:eastAsia="Calibri" w:cstheme="minorHAnsi"/>
        </w:rPr>
        <w:t xml:space="preserve">approval of an invoice and funds being available to </w:t>
      </w:r>
      <w:r w:rsidR="007B6AC8" w:rsidRPr="009E2998">
        <w:rPr>
          <w:rFonts w:eastAsia="Calibri" w:cstheme="minorHAnsi"/>
        </w:rPr>
        <w:t>CTF</w:t>
      </w:r>
      <w:r w:rsidR="006B613F" w:rsidRPr="009E2998">
        <w:rPr>
          <w:rFonts w:eastAsia="Calibri" w:cstheme="minorHAnsi"/>
        </w:rPr>
        <w:t>.</w:t>
      </w:r>
      <w:r w:rsidR="002A71BA" w:rsidRPr="009E2998">
        <w:rPr>
          <w:rFonts w:ascii="Segoe UI" w:hAnsi="Segoe UI" w:cs="Segoe UI"/>
        </w:rPr>
        <w:t xml:space="preserve"> </w:t>
      </w:r>
      <w:r w:rsidR="002A71BA" w:rsidRPr="009E2998">
        <w:rPr>
          <w:rFonts w:eastAsia="Calibri" w:cstheme="minorHAnsi"/>
        </w:rPr>
        <w:t xml:space="preserve">Grantees can flex up to 10% of their total award between approved line items and expenses. If additional flex or a new budget request is needed, a budget amendment </w:t>
      </w:r>
      <w:r w:rsidR="00A23A71" w:rsidRPr="009E2998">
        <w:rPr>
          <w:rFonts w:eastAsia="Calibri" w:cstheme="minorHAnsi"/>
        </w:rPr>
        <w:t>c</w:t>
      </w:r>
      <w:r w:rsidR="002A71BA" w:rsidRPr="009E2998">
        <w:rPr>
          <w:rFonts w:eastAsia="Calibri" w:cstheme="minorHAnsi"/>
        </w:rPr>
        <w:t xml:space="preserve">an </w:t>
      </w:r>
      <w:r w:rsidR="007B2C31" w:rsidRPr="009E2998">
        <w:rPr>
          <w:rFonts w:eastAsia="Calibri" w:cstheme="minorHAnsi"/>
        </w:rPr>
        <w:t xml:space="preserve">be </w:t>
      </w:r>
      <w:r w:rsidR="000767AB" w:rsidRPr="009E2998">
        <w:rPr>
          <w:rFonts w:eastAsia="Calibri" w:cstheme="minorHAnsi"/>
        </w:rPr>
        <w:t xml:space="preserve">requested and </w:t>
      </w:r>
      <w:r w:rsidR="007B2C31" w:rsidRPr="009E2998">
        <w:rPr>
          <w:rFonts w:eastAsia="Calibri" w:cstheme="minorHAnsi"/>
        </w:rPr>
        <w:t>issued through</w:t>
      </w:r>
      <w:r w:rsidR="002A71BA" w:rsidRPr="009E2998">
        <w:rPr>
          <w:rFonts w:eastAsia="Calibri" w:cstheme="minorHAnsi"/>
        </w:rPr>
        <w:t xml:space="preserve"> the last quarter of the funding year. </w:t>
      </w:r>
    </w:p>
    <w:p w14:paraId="1B5C54AF" w14:textId="77777777" w:rsidR="00204A9E" w:rsidRPr="00E57D46" w:rsidRDefault="00204A9E" w:rsidP="000B549D">
      <w:pPr>
        <w:pStyle w:val="BodyText"/>
        <w:spacing w:after="0"/>
        <w:ind w:right="123"/>
        <w:rPr>
          <w:rFonts w:eastAsia="Calibri" w:cstheme="minorHAnsi"/>
        </w:rPr>
      </w:pPr>
    </w:p>
    <w:p w14:paraId="36718C4E" w14:textId="64A8B7D3" w:rsidR="009527E4" w:rsidRPr="009E2998" w:rsidRDefault="00DD7425" w:rsidP="00E57D46">
      <w:pPr>
        <w:pStyle w:val="BodyText"/>
        <w:spacing w:after="0"/>
        <w:ind w:right="123"/>
      </w:pPr>
      <w:r w:rsidRPr="009E2998">
        <w:t>Once notified of award,</w:t>
      </w:r>
      <w:r w:rsidR="008B28A6" w:rsidRPr="009E2998">
        <w:t xml:space="preserve"> grantees must register as vendors</w:t>
      </w:r>
      <w:r w:rsidR="00A6586D" w:rsidRPr="009E2998">
        <w:rPr>
          <w:spacing w:val="-4"/>
        </w:rPr>
        <w:t xml:space="preserve"> </w:t>
      </w:r>
      <w:r w:rsidR="00A6586D" w:rsidRPr="009E2998">
        <w:t>with</w:t>
      </w:r>
      <w:r w:rsidR="00A6586D" w:rsidRPr="009E2998">
        <w:rPr>
          <w:spacing w:val="-3"/>
        </w:rPr>
        <w:t xml:space="preserve"> </w:t>
      </w:r>
      <w:r w:rsidR="00A6586D" w:rsidRPr="009E2998">
        <w:t>the</w:t>
      </w:r>
      <w:r w:rsidR="00A6586D" w:rsidRPr="009E2998">
        <w:rPr>
          <w:spacing w:val="-4"/>
        </w:rPr>
        <w:t xml:space="preserve"> </w:t>
      </w:r>
      <w:r w:rsidR="00A6586D" w:rsidRPr="009E2998">
        <w:t>State</w:t>
      </w:r>
      <w:r w:rsidR="00A6586D" w:rsidRPr="009E2998">
        <w:rPr>
          <w:spacing w:val="-2"/>
        </w:rPr>
        <w:t xml:space="preserve"> </w:t>
      </w:r>
      <w:r w:rsidR="00A6586D" w:rsidRPr="009E2998">
        <w:t>of</w:t>
      </w:r>
      <w:r w:rsidR="00A6586D" w:rsidRPr="009E2998">
        <w:rPr>
          <w:spacing w:val="-4"/>
        </w:rPr>
        <w:t xml:space="preserve"> </w:t>
      </w:r>
      <w:r w:rsidR="00A6586D" w:rsidRPr="009E2998">
        <w:t>Missouri</w:t>
      </w:r>
      <w:r w:rsidR="00A6586D" w:rsidRPr="009E2998">
        <w:rPr>
          <w:spacing w:val="-4"/>
        </w:rPr>
        <w:t xml:space="preserve"> </w:t>
      </w:r>
      <w:r w:rsidR="00A6586D" w:rsidRPr="009E2998">
        <w:t>through</w:t>
      </w:r>
      <w:r w:rsidR="00A6586D" w:rsidRPr="009E2998">
        <w:rPr>
          <w:spacing w:val="-4"/>
        </w:rPr>
        <w:t xml:space="preserve"> </w:t>
      </w:r>
      <w:r w:rsidR="00A6586D" w:rsidRPr="009E2998">
        <w:t>the</w:t>
      </w:r>
      <w:r w:rsidR="00A6586D" w:rsidRPr="009E2998">
        <w:rPr>
          <w:spacing w:val="-4"/>
        </w:rPr>
        <w:t xml:space="preserve"> </w:t>
      </w:r>
      <w:r w:rsidR="00A6586D" w:rsidRPr="009E2998">
        <w:t>MissouriBUYS</w:t>
      </w:r>
      <w:r w:rsidR="00A6586D" w:rsidRPr="009E2998">
        <w:rPr>
          <w:spacing w:val="-6"/>
        </w:rPr>
        <w:t xml:space="preserve"> </w:t>
      </w:r>
      <w:r w:rsidR="00A6586D" w:rsidRPr="009E2998">
        <w:t>eProcurement System (</w:t>
      </w:r>
      <w:hyperlink r:id="rId11" w:history="1">
        <w:r w:rsidR="00D111B3" w:rsidRPr="009E2998">
          <w:rPr>
            <w:rStyle w:val="Hyperlink"/>
          </w:rPr>
          <w:t>https://missouribuys.mo.gov/registration/webprocure</w:t>
        </w:r>
      </w:hyperlink>
      <w:r w:rsidR="00A6586D" w:rsidRPr="009E2998">
        <w:t>).</w:t>
      </w:r>
      <w:r w:rsidR="00A6586D" w:rsidRPr="009E2998">
        <w:rPr>
          <w:spacing w:val="40"/>
        </w:rPr>
        <w:t xml:space="preserve"> </w:t>
      </w:r>
      <w:r w:rsidR="00A6586D" w:rsidRPr="009E2998">
        <w:t>Additionally, all CTF grantees must participate in the E-Verify program (</w:t>
      </w:r>
      <w:r w:rsidR="00A6586D" w:rsidRPr="009E2998">
        <w:rPr>
          <w:color w:val="0562C1"/>
          <w:u w:val="single" w:color="0562C1"/>
        </w:rPr>
        <w:t>https:/</w:t>
      </w:r>
      <w:hyperlink r:id="rId12">
        <w:r w:rsidR="00A6586D" w:rsidRPr="009E2998">
          <w:rPr>
            <w:color w:val="0562C1"/>
            <w:u w:val="single" w:color="0562C1"/>
          </w:rPr>
          <w:t>/w</w:t>
        </w:r>
      </w:hyperlink>
      <w:r w:rsidR="00A6586D" w:rsidRPr="009E2998">
        <w:rPr>
          <w:color w:val="0562C1"/>
          <w:u w:val="single" w:color="0562C1"/>
        </w:rPr>
        <w:t>w</w:t>
      </w:r>
      <w:hyperlink r:id="rId13">
        <w:r w:rsidR="00A6586D" w:rsidRPr="009E2998">
          <w:rPr>
            <w:color w:val="0562C1"/>
            <w:u w:val="single" w:color="0562C1"/>
          </w:rPr>
          <w:t>w.e-verify.gov/</w:t>
        </w:r>
        <w:r w:rsidR="00A6586D" w:rsidRPr="009E2998">
          <w:t>),</w:t>
        </w:r>
      </w:hyperlink>
      <w:r w:rsidR="00A6586D" w:rsidRPr="009E2998">
        <w:t xml:space="preserve"> have no taxes due to the State of Missouri, and be in good standing with the federal government</w:t>
      </w:r>
      <w:r w:rsidR="008B28A6" w:rsidRPr="009E2998">
        <w:t>.</w:t>
      </w:r>
      <w:r w:rsidR="00565901" w:rsidRPr="009E2998">
        <w:t xml:space="preserve"> </w:t>
      </w:r>
    </w:p>
    <w:p w14:paraId="77C7FF7F" w14:textId="77777777" w:rsidR="000B549D" w:rsidRDefault="000B549D" w:rsidP="00E57D46">
      <w:pPr>
        <w:spacing w:after="0"/>
        <w:rPr>
          <w:rFonts w:eastAsia="Calibri" w:cstheme="minorHAnsi"/>
        </w:rPr>
      </w:pPr>
    </w:p>
    <w:p w14:paraId="7A5DBDC6" w14:textId="6FB7C330" w:rsidR="009527E4" w:rsidRPr="009E2998" w:rsidRDefault="009527E4" w:rsidP="00E57D46">
      <w:pPr>
        <w:spacing w:after="0"/>
        <w:rPr>
          <w:rFonts w:cstheme="minorHAnsi"/>
          <w:i/>
          <w:spacing w:val="-2"/>
          <w:u w:val="single"/>
        </w:rPr>
      </w:pPr>
      <w:r w:rsidRPr="009E2998">
        <w:rPr>
          <w:rFonts w:cstheme="minorHAnsi"/>
          <w:i/>
          <w:u w:val="single"/>
        </w:rPr>
        <w:t>Background</w:t>
      </w:r>
      <w:r w:rsidRPr="009E2998">
        <w:rPr>
          <w:rFonts w:cstheme="minorHAnsi"/>
          <w:i/>
          <w:spacing w:val="-5"/>
          <w:u w:val="single"/>
        </w:rPr>
        <w:t xml:space="preserve"> </w:t>
      </w:r>
      <w:r w:rsidRPr="009E2998">
        <w:rPr>
          <w:rFonts w:cstheme="minorHAnsi"/>
          <w:i/>
          <w:spacing w:val="-2"/>
          <w:u w:val="single"/>
        </w:rPr>
        <w:t>Checks</w:t>
      </w:r>
    </w:p>
    <w:p w14:paraId="614D2E90" w14:textId="77777777" w:rsidR="000B549D" w:rsidRPr="009E2998" w:rsidRDefault="009527E4" w:rsidP="00E57D46">
      <w:pPr>
        <w:pStyle w:val="BodyText"/>
        <w:spacing w:after="0"/>
        <w:rPr>
          <w:rFonts w:cstheme="minorHAnsi"/>
        </w:rPr>
      </w:pPr>
      <w:r w:rsidRPr="009E2998">
        <w:rPr>
          <w:rFonts w:cstheme="minorHAnsi"/>
        </w:rPr>
        <w:t>The contractor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must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ensure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that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all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employees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and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volunteers,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having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direct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contact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with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children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younger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than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eighteen years of age through their CTF-funded program, complete the following requirements:</w:t>
      </w:r>
    </w:p>
    <w:p w14:paraId="71586E1A" w14:textId="49F67C87" w:rsidR="009527E4" w:rsidRPr="009E2998" w:rsidRDefault="009527E4" w:rsidP="00A513AB">
      <w:pPr>
        <w:pStyle w:val="BodyText"/>
        <w:numPr>
          <w:ilvl w:val="0"/>
          <w:numId w:val="18"/>
        </w:numPr>
        <w:spacing w:before="22" w:line="256" w:lineRule="auto"/>
        <w:rPr>
          <w:rFonts w:cstheme="minorHAnsi"/>
        </w:rPr>
      </w:pPr>
      <w:r w:rsidRPr="009E2998">
        <w:rPr>
          <w:rFonts w:cstheme="minorHAnsi"/>
        </w:rPr>
        <w:t xml:space="preserve">Register with the Family Care Safety Registry (FCSR) and provide FCSR screening results to </w:t>
      </w:r>
      <w:r w:rsidR="00E64315" w:rsidRPr="009E2998">
        <w:rPr>
          <w:rFonts w:cstheme="minorHAnsi"/>
        </w:rPr>
        <w:t xml:space="preserve">the </w:t>
      </w:r>
      <w:r w:rsidRPr="009E2998">
        <w:rPr>
          <w:rFonts w:cstheme="minorHAnsi"/>
        </w:rPr>
        <w:t>employer, prior to working</w:t>
      </w:r>
      <w:r w:rsidRPr="009E2998">
        <w:rPr>
          <w:rFonts w:cstheme="minorHAnsi"/>
          <w:spacing w:val="-7"/>
        </w:rPr>
        <w:t xml:space="preserve"> </w:t>
      </w:r>
      <w:r w:rsidRPr="009E2998">
        <w:rPr>
          <w:rFonts w:cstheme="minorHAnsi"/>
        </w:rPr>
        <w:t>with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children.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FCSR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screenings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must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be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completed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annually</w:t>
      </w:r>
      <w:r w:rsidRPr="009E2998">
        <w:rPr>
          <w:rFonts w:cstheme="minorHAnsi"/>
          <w:spacing w:val="-6"/>
        </w:rPr>
        <w:t xml:space="preserve"> </w:t>
      </w:r>
      <w:r w:rsidRPr="009E2998">
        <w:rPr>
          <w:rFonts w:cstheme="minorHAnsi"/>
        </w:rPr>
        <w:t>after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initial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registration/screening.</w:t>
      </w:r>
      <w:r w:rsidRPr="009E2998">
        <w:rPr>
          <w:rFonts w:cstheme="minorHAnsi"/>
          <w:spacing w:val="40"/>
        </w:rPr>
        <w:t xml:space="preserve"> </w:t>
      </w:r>
      <w:r w:rsidRPr="009E2998">
        <w:rPr>
          <w:rFonts w:cstheme="minorHAnsi"/>
        </w:rPr>
        <w:t>Fees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to meet this requirement may be included in the grantee’s project budget.</w:t>
      </w:r>
      <w:r w:rsidRPr="009E2998">
        <w:rPr>
          <w:rFonts w:cstheme="minorHAnsi"/>
          <w:spacing w:val="40"/>
        </w:rPr>
        <w:t xml:space="preserve"> </w:t>
      </w:r>
      <w:r w:rsidRPr="009E2998">
        <w:rPr>
          <w:rFonts w:cstheme="minorHAnsi"/>
        </w:rPr>
        <w:t xml:space="preserve">More information about the FCSR program is available at </w:t>
      </w:r>
      <w:hyperlink r:id="rId14">
        <w:r w:rsidRPr="009E2998">
          <w:rPr>
            <w:rFonts w:cstheme="minorHAnsi"/>
            <w:color w:val="0562C1"/>
            <w:u w:val="single" w:color="0562C1"/>
          </w:rPr>
          <w:t>www.health.mo.gov/safety/fcsr/about.php.</w:t>
        </w:r>
      </w:hyperlink>
    </w:p>
    <w:p w14:paraId="6884CC0F" w14:textId="201802A7" w:rsidR="00BC78E3" w:rsidRPr="009E2998" w:rsidRDefault="00BC78E3" w:rsidP="00E57D46">
      <w:pPr>
        <w:pStyle w:val="ListParagraph"/>
        <w:widowControl w:val="0"/>
        <w:numPr>
          <w:ilvl w:val="0"/>
          <w:numId w:val="18"/>
        </w:numPr>
        <w:tabs>
          <w:tab w:val="left" w:pos="839"/>
          <w:tab w:val="left" w:pos="840"/>
        </w:tabs>
        <w:autoSpaceDE w:val="0"/>
        <w:autoSpaceDN w:val="0"/>
        <w:spacing w:after="0"/>
        <w:ind w:right="320"/>
        <w:rPr>
          <w:rFonts w:cstheme="minorHAnsi"/>
        </w:rPr>
      </w:pPr>
      <w:r w:rsidRPr="009E2998">
        <w:rPr>
          <w:rFonts w:cstheme="minorHAnsi"/>
        </w:rPr>
        <w:t>Complete a state and national, fingerprint-based, criminal background check as part of the hiring process through the Missouri Volunteer and Employee Criminal History Services (MOVECHS) program</w:t>
      </w:r>
      <w:r w:rsidR="00533E28" w:rsidRPr="009E2998">
        <w:t xml:space="preserve"> </w:t>
      </w:r>
      <w:hyperlink r:id="rId15" w:history="1">
        <w:r w:rsidR="00533E28" w:rsidRPr="009E2998">
          <w:rPr>
            <w:rStyle w:val="Hyperlink"/>
            <w:rFonts w:cstheme="minorHAnsi"/>
          </w:rPr>
          <w:t>Process and Forms</w:t>
        </w:r>
      </w:hyperlink>
      <w:r w:rsidRPr="009E2998">
        <w:rPr>
          <w:rFonts w:cstheme="minorHAnsi"/>
        </w:rPr>
        <w:t>.</w:t>
      </w:r>
      <w:r w:rsidRPr="009E2998">
        <w:rPr>
          <w:rFonts w:cstheme="minorHAnsi"/>
          <w:spacing w:val="30"/>
        </w:rPr>
        <w:t xml:space="preserve"> </w:t>
      </w:r>
      <w:r w:rsidRPr="009E2998">
        <w:rPr>
          <w:rFonts w:cstheme="minorHAnsi"/>
        </w:rPr>
        <w:t>If</w:t>
      </w:r>
      <w:r w:rsidRPr="009E2998">
        <w:rPr>
          <w:rFonts w:cstheme="minorHAnsi"/>
          <w:spacing w:val="-11"/>
        </w:rPr>
        <w:t xml:space="preserve"> </w:t>
      </w:r>
      <w:r w:rsidRPr="009E2998">
        <w:rPr>
          <w:rFonts w:cstheme="minorHAnsi"/>
        </w:rPr>
        <w:t>these</w:t>
      </w:r>
      <w:r w:rsidRPr="009E2998">
        <w:rPr>
          <w:rFonts w:cstheme="minorHAnsi"/>
          <w:spacing w:val="-10"/>
        </w:rPr>
        <w:t xml:space="preserve"> </w:t>
      </w:r>
      <w:r w:rsidRPr="009E2998">
        <w:rPr>
          <w:rFonts w:cstheme="minorHAnsi"/>
        </w:rPr>
        <w:t>background checks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were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not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completed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upon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hire,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they</w:t>
      </w:r>
      <w:r w:rsidRPr="009E2998">
        <w:rPr>
          <w:rFonts w:cstheme="minorHAnsi"/>
          <w:spacing w:val="-4"/>
        </w:rPr>
        <w:t xml:space="preserve"> </w:t>
      </w:r>
      <w:r w:rsidR="00F02A45" w:rsidRPr="009E2998">
        <w:rPr>
          <w:rFonts w:cstheme="minorHAnsi"/>
        </w:rPr>
        <w:t>must</w:t>
      </w:r>
      <w:r w:rsidR="00F02A45" w:rsidRPr="009E2998">
        <w:rPr>
          <w:rFonts w:cstheme="minorHAnsi"/>
          <w:spacing w:val="-2"/>
        </w:rPr>
        <w:t xml:space="preserve"> </w:t>
      </w:r>
      <w:r w:rsidR="00F02A45" w:rsidRPr="009E2998">
        <w:rPr>
          <w:rFonts w:cstheme="minorHAnsi"/>
        </w:rPr>
        <w:t>be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initiated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within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thirty</w:t>
      </w:r>
      <w:r w:rsidRPr="009E2998">
        <w:rPr>
          <w:rFonts w:cstheme="minorHAnsi"/>
          <w:spacing w:val="-1"/>
        </w:rPr>
        <w:t xml:space="preserve"> </w:t>
      </w:r>
      <w:r w:rsidRPr="009E2998">
        <w:rPr>
          <w:rFonts w:cstheme="minorHAnsi"/>
        </w:rPr>
        <w:t>(30)</w:t>
      </w:r>
      <w:r w:rsidRPr="009E2998">
        <w:rPr>
          <w:rFonts w:cstheme="minorHAnsi"/>
          <w:spacing w:val="-3"/>
        </w:rPr>
        <w:t xml:space="preserve"> </w:t>
      </w:r>
      <w:r w:rsidRPr="009E2998">
        <w:rPr>
          <w:rFonts w:cstheme="minorHAnsi"/>
        </w:rPr>
        <w:t>days</w:t>
      </w:r>
      <w:r w:rsidRPr="009E2998">
        <w:rPr>
          <w:rFonts w:cstheme="minorHAnsi"/>
          <w:spacing w:val="-5"/>
        </w:rPr>
        <w:t xml:space="preserve"> </w:t>
      </w:r>
      <w:r w:rsidRPr="009E2998">
        <w:rPr>
          <w:rFonts w:cstheme="minorHAnsi"/>
        </w:rPr>
        <w:t>of</w:t>
      </w:r>
      <w:r w:rsidRPr="009E2998">
        <w:rPr>
          <w:rFonts w:cstheme="minorHAnsi"/>
          <w:spacing w:val="-4"/>
        </w:rPr>
        <w:t xml:space="preserve"> </w:t>
      </w:r>
      <w:r w:rsidRPr="009E2998">
        <w:rPr>
          <w:rFonts w:cstheme="minorHAnsi"/>
        </w:rPr>
        <w:t>receiving</w:t>
      </w:r>
      <w:r w:rsidRPr="009E2998">
        <w:rPr>
          <w:rFonts w:cstheme="minorHAnsi"/>
          <w:spacing w:val="-2"/>
        </w:rPr>
        <w:t xml:space="preserve"> </w:t>
      </w:r>
      <w:r w:rsidRPr="009E2998">
        <w:rPr>
          <w:rFonts w:cstheme="minorHAnsi"/>
        </w:rPr>
        <w:t>a</w:t>
      </w:r>
      <w:r w:rsidRPr="009E2998">
        <w:rPr>
          <w:rFonts w:cstheme="minorHAnsi"/>
          <w:spacing w:val="-6"/>
        </w:rPr>
        <w:t xml:space="preserve"> </w:t>
      </w:r>
      <w:r w:rsidRPr="009E2998">
        <w:rPr>
          <w:rFonts w:cstheme="minorHAnsi"/>
        </w:rPr>
        <w:t>CTF grant award.</w:t>
      </w:r>
    </w:p>
    <w:p w14:paraId="6BFBCE1D" w14:textId="77777777" w:rsidR="00547428" w:rsidRDefault="00547428" w:rsidP="00E57D46">
      <w:pPr>
        <w:spacing w:after="0"/>
        <w:rPr>
          <w:rFonts w:eastAsia="Calibri" w:cstheme="minorHAnsi"/>
          <w:bCs/>
          <w:i/>
          <w:iCs/>
          <w:u w:val="single"/>
        </w:rPr>
      </w:pPr>
    </w:p>
    <w:p w14:paraId="01F566D4" w14:textId="5909E750" w:rsidR="00BC78E3" w:rsidRPr="009E2998" w:rsidRDefault="00BC78E3" w:rsidP="00E57D46">
      <w:pPr>
        <w:spacing w:after="0"/>
        <w:rPr>
          <w:rFonts w:eastAsia="Calibri" w:cstheme="minorHAnsi"/>
          <w:bCs/>
          <w:i/>
          <w:iCs/>
          <w:u w:val="single"/>
        </w:rPr>
      </w:pPr>
      <w:r w:rsidRPr="009E2998">
        <w:rPr>
          <w:rFonts w:eastAsia="Calibri" w:cstheme="minorHAnsi"/>
          <w:bCs/>
          <w:i/>
          <w:iCs/>
          <w:u w:val="single"/>
        </w:rPr>
        <w:t>Privacy, Records, Reporting and Monitoring</w:t>
      </w:r>
    </w:p>
    <w:p w14:paraId="3E76758F" w14:textId="2B93C08A" w:rsidR="00BC78E3" w:rsidRPr="009E2998" w:rsidRDefault="00BC78E3" w:rsidP="000B549D">
      <w:pPr>
        <w:pStyle w:val="ListParagraph"/>
        <w:numPr>
          <w:ilvl w:val="0"/>
          <w:numId w:val="9"/>
        </w:numPr>
        <w:rPr>
          <w:rFonts w:eastAsia="Calibri" w:cstheme="minorHAnsi"/>
        </w:rPr>
      </w:pPr>
      <w:r w:rsidRPr="009E2998">
        <w:rPr>
          <w:rFonts w:cstheme="minorHAnsi"/>
        </w:rPr>
        <w:t xml:space="preserve">Contractor </w:t>
      </w:r>
      <w:r w:rsidR="000B549D" w:rsidRPr="009E2998">
        <w:rPr>
          <w:rFonts w:cstheme="minorHAnsi"/>
        </w:rPr>
        <w:t>will</w:t>
      </w:r>
      <w:r w:rsidRPr="009E2998">
        <w:rPr>
          <w:rFonts w:cstheme="minorHAnsi"/>
        </w:rPr>
        <w:t xml:space="preserve"> collect, enter, and report on </w:t>
      </w:r>
      <w:r w:rsidR="00C724C0" w:rsidRPr="009E2998">
        <w:rPr>
          <w:rFonts w:cstheme="minorHAnsi"/>
        </w:rPr>
        <w:t>CTF core data collection</w:t>
      </w:r>
      <w:r w:rsidR="00E64315" w:rsidRPr="009E2998">
        <w:rPr>
          <w:rFonts w:cstheme="minorHAnsi"/>
        </w:rPr>
        <w:t>,</w:t>
      </w:r>
      <w:r w:rsidR="00C724C0" w:rsidRPr="009E2998">
        <w:rPr>
          <w:rFonts w:cstheme="minorHAnsi"/>
        </w:rPr>
        <w:t xml:space="preserve"> including MIECHV performance measures</w:t>
      </w:r>
      <w:r w:rsidR="00A513AB" w:rsidRPr="009E2998">
        <w:rPr>
          <w:rFonts w:cstheme="minorHAnsi"/>
        </w:rPr>
        <w:t xml:space="preserve">, </w:t>
      </w:r>
      <w:r w:rsidR="00C724C0" w:rsidRPr="009E2998">
        <w:rPr>
          <w:rFonts w:cstheme="minorHAnsi"/>
        </w:rPr>
        <w:t>demographics</w:t>
      </w:r>
      <w:r w:rsidR="00531537" w:rsidRPr="009E2998">
        <w:rPr>
          <w:rFonts w:cstheme="minorHAnsi"/>
        </w:rPr>
        <w:t xml:space="preserve"> and forms</w:t>
      </w:r>
      <w:r w:rsidR="00C724C0" w:rsidRPr="009E2998">
        <w:rPr>
          <w:rFonts w:cstheme="minorHAnsi"/>
        </w:rPr>
        <w:t xml:space="preserve"> as required by CTF</w:t>
      </w:r>
      <w:r w:rsidR="004A792C" w:rsidRPr="009E2998">
        <w:rPr>
          <w:rFonts w:cstheme="minorHAnsi"/>
        </w:rPr>
        <w:t xml:space="preserve">, </w:t>
      </w:r>
      <w:r w:rsidR="000767AB" w:rsidRPr="009E2998">
        <w:rPr>
          <w:rFonts w:cstheme="minorHAnsi"/>
          <w:i/>
          <w:iCs/>
        </w:rPr>
        <w:t xml:space="preserve">Screening &amp; Forms Schedule </w:t>
      </w:r>
      <w:r w:rsidR="002C7989" w:rsidRPr="009E2998">
        <w:rPr>
          <w:rFonts w:cstheme="minorHAnsi"/>
          <w:i/>
          <w:iCs/>
        </w:rPr>
        <w:t>a</w:t>
      </w:r>
      <w:r w:rsidR="000767AB" w:rsidRPr="009E2998">
        <w:rPr>
          <w:rFonts w:cstheme="minorHAnsi"/>
          <w:i/>
          <w:iCs/>
        </w:rPr>
        <w:t>ttachment provided</w:t>
      </w:r>
      <w:r w:rsidR="000767AB" w:rsidRPr="009E2998">
        <w:rPr>
          <w:rFonts w:cstheme="minorHAnsi"/>
        </w:rPr>
        <w:t xml:space="preserve">. </w:t>
      </w:r>
      <w:r w:rsidR="00C724C0" w:rsidRPr="009E2998">
        <w:rPr>
          <w:rFonts w:cstheme="minorHAnsi"/>
        </w:rPr>
        <w:t xml:space="preserve">As part of grant requirements, the contractor must utilize </w:t>
      </w:r>
      <w:r w:rsidR="00531537" w:rsidRPr="009E2998">
        <w:rPr>
          <w:rFonts w:cstheme="minorHAnsi"/>
        </w:rPr>
        <w:t>a</w:t>
      </w:r>
      <w:r w:rsidR="00A513AB" w:rsidRPr="009E2998">
        <w:rPr>
          <w:rFonts w:cstheme="minorHAnsi"/>
        </w:rPr>
        <w:t xml:space="preserve"> CTF-</w:t>
      </w:r>
      <w:r w:rsidR="00531537" w:rsidRPr="009E2998">
        <w:rPr>
          <w:rFonts w:cstheme="minorHAnsi"/>
        </w:rPr>
        <w:t xml:space="preserve">approved </w:t>
      </w:r>
      <w:r w:rsidR="00C724C0" w:rsidRPr="009E2998">
        <w:rPr>
          <w:rStyle w:val="spelle"/>
          <w:rFonts w:cstheme="minorHAnsi"/>
        </w:rPr>
        <w:t>REDCap</w:t>
      </w:r>
      <w:r w:rsidR="00C724C0" w:rsidRPr="009E2998">
        <w:rPr>
          <w:rFonts w:cstheme="minorHAnsi"/>
        </w:rPr>
        <w:t xml:space="preserve"> project for aligned data collection.</w:t>
      </w:r>
      <w:r w:rsidRPr="009E2998">
        <w:rPr>
          <w:rFonts w:cstheme="minorHAnsi"/>
        </w:rPr>
        <w:t xml:space="preserve"> </w:t>
      </w:r>
      <w:r w:rsidR="000767AB" w:rsidRPr="009E2998">
        <w:rPr>
          <w:rFonts w:cstheme="minorHAnsi"/>
        </w:rPr>
        <w:t>If needed, f</w:t>
      </w:r>
      <w:r w:rsidRPr="009E2998">
        <w:rPr>
          <w:rFonts w:cstheme="minorHAnsi"/>
        </w:rPr>
        <w:t xml:space="preserve">unding </w:t>
      </w:r>
      <w:r w:rsidR="008B28A6" w:rsidRPr="009E2998">
        <w:rPr>
          <w:rFonts w:cstheme="minorHAnsi"/>
        </w:rPr>
        <w:t xml:space="preserve">at the local level to complete the required data, including </w:t>
      </w:r>
      <w:r w:rsidRPr="009E2998">
        <w:rPr>
          <w:rFonts w:cstheme="minorHAnsi"/>
        </w:rPr>
        <w:t>computer hardware, should be requested</w:t>
      </w:r>
      <w:r w:rsidR="00531537" w:rsidRPr="009E2998">
        <w:rPr>
          <w:rFonts w:cstheme="minorHAnsi"/>
        </w:rPr>
        <w:t xml:space="preserve"> </w:t>
      </w:r>
      <w:r w:rsidRPr="009E2998">
        <w:rPr>
          <w:rFonts w:cstheme="minorHAnsi"/>
        </w:rPr>
        <w:t>and included in the proposa</w:t>
      </w:r>
      <w:r w:rsidR="000767AB" w:rsidRPr="009E2998">
        <w:rPr>
          <w:rFonts w:cstheme="minorHAnsi"/>
        </w:rPr>
        <w:t>l.</w:t>
      </w:r>
    </w:p>
    <w:p w14:paraId="59C5B289" w14:textId="0AFB0F19" w:rsidR="00C724C0" w:rsidRPr="009E2998" w:rsidRDefault="00C724C0" w:rsidP="00336EC4">
      <w:pPr>
        <w:pStyle w:val="ListParagraph"/>
        <w:numPr>
          <w:ilvl w:val="0"/>
          <w:numId w:val="9"/>
        </w:numPr>
        <w:rPr>
          <w:rFonts w:eastAsia="Calibri" w:cstheme="minorHAnsi"/>
        </w:rPr>
      </w:pPr>
      <w:r w:rsidRPr="009E2998">
        <w:rPr>
          <w:rFonts w:cstheme="minorHAnsi"/>
          <w:spacing w:val="-2"/>
        </w:rPr>
        <w:t xml:space="preserve">Contractor will comply with the CTF </w:t>
      </w:r>
      <w:r w:rsidRPr="009E2998">
        <w:rPr>
          <w:rStyle w:val="spelle"/>
          <w:rFonts w:cstheme="minorHAnsi"/>
          <w:spacing w:val="-2"/>
        </w:rPr>
        <w:t>REDCap</w:t>
      </w:r>
      <w:r w:rsidRPr="009E2998">
        <w:rPr>
          <w:rFonts w:cstheme="minorHAnsi"/>
          <w:spacing w:val="-2"/>
        </w:rPr>
        <w:t xml:space="preserve"> Database Policy Usage Guidelines (</w:t>
      </w:r>
      <w:r w:rsidRPr="009E2998">
        <w:rPr>
          <w:rFonts w:cstheme="minorHAnsi"/>
        </w:rPr>
        <w:t>Research Electronic Data Capture)</w:t>
      </w:r>
      <w:r w:rsidR="00665187" w:rsidRPr="009E2998">
        <w:rPr>
          <w:rFonts w:cstheme="minorHAnsi"/>
        </w:rPr>
        <w:t xml:space="preserve">, </w:t>
      </w:r>
      <w:r w:rsidR="00665187" w:rsidRPr="009E2998">
        <w:rPr>
          <w:rFonts w:cstheme="minorHAnsi"/>
          <w:i/>
          <w:iCs/>
        </w:rPr>
        <w:t>attach</w:t>
      </w:r>
      <w:r w:rsidR="00A513AB" w:rsidRPr="009E2998">
        <w:rPr>
          <w:rFonts w:cstheme="minorHAnsi"/>
          <w:i/>
          <w:iCs/>
        </w:rPr>
        <w:t>ment</w:t>
      </w:r>
      <w:r w:rsidR="000767AB" w:rsidRPr="009E2998">
        <w:rPr>
          <w:rFonts w:cstheme="minorHAnsi"/>
          <w:i/>
          <w:iCs/>
        </w:rPr>
        <w:t xml:space="preserve"> and infographic</w:t>
      </w:r>
      <w:r w:rsidR="00A513AB" w:rsidRPr="009E2998">
        <w:rPr>
          <w:rFonts w:cstheme="minorHAnsi"/>
          <w:i/>
          <w:iCs/>
        </w:rPr>
        <w:t xml:space="preserve"> provided.</w:t>
      </w:r>
    </w:p>
    <w:p w14:paraId="5607C784" w14:textId="3CA207BA" w:rsidR="00BC78E3" w:rsidRPr="009E2998" w:rsidRDefault="00BC78E3" w:rsidP="00336EC4">
      <w:pPr>
        <w:pStyle w:val="ListParagraph"/>
        <w:numPr>
          <w:ilvl w:val="0"/>
          <w:numId w:val="9"/>
        </w:numPr>
        <w:rPr>
          <w:rFonts w:eastAsia="Calibri" w:cstheme="minorHAnsi"/>
        </w:rPr>
      </w:pPr>
      <w:r w:rsidRPr="009E2998">
        <w:rPr>
          <w:rFonts w:eastAsia="Calibri" w:cstheme="minorHAnsi"/>
        </w:rPr>
        <w:t>Contractor will maintain fiscal and programmatic documentation related to their performance.</w:t>
      </w:r>
    </w:p>
    <w:p w14:paraId="037DF689" w14:textId="1BCE3383" w:rsidR="00BC78E3" w:rsidRPr="009E2998" w:rsidRDefault="00BC78E3" w:rsidP="00A513AB">
      <w:pPr>
        <w:pStyle w:val="ListParagraph"/>
        <w:numPr>
          <w:ilvl w:val="1"/>
          <w:numId w:val="8"/>
        </w:numPr>
        <w:rPr>
          <w:rFonts w:eastAsia="Calibri" w:cstheme="minorHAnsi"/>
        </w:rPr>
      </w:pPr>
      <w:r w:rsidRPr="009E2998">
        <w:rPr>
          <w:rFonts w:eastAsia="Calibri" w:cstheme="minorHAnsi"/>
        </w:rPr>
        <w:t>Fiscal documentation will include proof of expense and proof of Contractor’s payment for all billings submitted to</w:t>
      </w:r>
      <w:r w:rsidR="00336EC4" w:rsidRPr="009E2998">
        <w:rPr>
          <w:rFonts w:eastAsia="Calibri" w:cstheme="minorHAnsi"/>
        </w:rPr>
        <w:t xml:space="preserve"> CTF</w:t>
      </w:r>
      <w:r w:rsidRPr="009E2998">
        <w:rPr>
          <w:rFonts w:eastAsia="Calibri" w:cstheme="minorHAnsi"/>
        </w:rPr>
        <w:t>.</w:t>
      </w:r>
    </w:p>
    <w:p w14:paraId="1267A89C" w14:textId="77777777" w:rsidR="00BC78E3" w:rsidRPr="009E2998" w:rsidRDefault="00BC78E3" w:rsidP="00A513AB">
      <w:pPr>
        <w:pStyle w:val="ListParagraph"/>
        <w:numPr>
          <w:ilvl w:val="1"/>
          <w:numId w:val="8"/>
        </w:numPr>
        <w:rPr>
          <w:rFonts w:eastAsia="Calibri" w:cstheme="minorHAnsi"/>
        </w:rPr>
      </w:pPr>
      <w:r w:rsidRPr="009E2998">
        <w:rPr>
          <w:rFonts w:eastAsia="Calibri" w:cstheme="minorHAnsi"/>
        </w:rPr>
        <w:t xml:space="preserve">Programmatic documentation will include evidence of goods and/or services rendered and </w:t>
      </w:r>
      <w:r w:rsidRPr="009E2998">
        <w:rPr>
          <w:rFonts w:cstheme="minorHAnsi"/>
        </w:rPr>
        <w:t>all data necessary to fulfill the reporting and monitoring requirements.</w:t>
      </w:r>
    </w:p>
    <w:p w14:paraId="2DBC1D0C" w14:textId="7F6C8C9F" w:rsidR="00BC78E3" w:rsidRPr="009E2998" w:rsidRDefault="00BC78E3" w:rsidP="00336EC4">
      <w:pPr>
        <w:pStyle w:val="ListParagraph"/>
        <w:numPr>
          <w:ilvl w:val="0"/>
          <w:numId w:val="10"/>
        </w:numPr>
        <w:rPr>
          <w:rFonts w:eastAsia="Calibri" w:cstheme="minorHAnsi"/>
        </w:rPr>
      </w:pPr>
      <w:r w:rsidRPr="009E2998">
        <w:rPr>
          <w:rFonts w:eastAsia="Calibri" w:cstheme="minorHAnsi"/>
        </w:rPr>
        <w:t xml:space="preserve">Contractor will, upon the request of </w:t>
      </w:r>
      <w:r w:rsidR="00336EC4" w:rsidRPr="009E2998">
        <w:rPr>
          <w:rFonts w:eastAsia="Calibri" w:cstheme="minorHAnsi"/>
        </w:rPr>
        <w:t>CTF</w:t>
      </w:r>
      <w:r w:rsidRPr="009E2998">
        <w:rPr>
          <w:rFonts w:eastAsia="Calibri" w:cstheme="minorHAnsi"/>
        </w:rPr>
        <w:t xml:space="preserve">, allow authorized representatives of </w:t>
      </w:r>
      <w:r w:rsidR="00336EC4" w:rsidRPr="009E2998">
        <w:rPr>
          <w:rFonts w:eastAsia="Calibri" w:cstheme="minorHAnsi"/>
        </w:rPr>
        <w:t xml:space="preserve">CTF </w:t>
      </w:r>
      <w:r w:rsidRPr="009E2998">
        <w:rPr>
          <w:rFonts w:eastAsia="Calibri" w:cstheme="minorHAnsi"/>
        </w:rPr>
        <w:t xml:space="preserve">and the State Auditor's office access to all records related to this Agreement.  </w:t>
      </w:r>
      <w:r w:rsidR="00336EC4" w:rsidRPr="009E2998">
        <w:rPr>
          <w:rFonts w:eastAsia="Calibri" w:cstheme="minorHAnsi"/>
        </w:rPr>
        <w:t xml:space="preserve">CTF </w:t>
      </w:r>
      <w:r w:rsidRPr="009E2998">
        <w:rPr>
          <w:rFonts w:eastAsia="Calibri" w:cstheme="minorHAnsi"/>
        </w:rPr>
        <w:t>will maintain the right to audit said records for a period of five years from the termination date.</w:t>
      </w:r>
    </w:p>
    <w:p w14:paraId="05C244F8" w14:textId="71B57E70" w:rsidR="000767AB" w:rsidRPr="009E2998" w:rsidRDefault="000767AB" w:rsidP="00336EC4">
      <w:pPr>
        <w:pStyle w:val="ListParagraph"/>
        <w:numPr>
          <w:ilvl w:val="0"/>
          <w:numId w:val="10"/>
        </w:numPr>
        <w:rPr>
          <w:rFonts w:eastAsia="Calibri" w:cstheme="minorHAnsi"/>
        </w:rPr>
      </w:pPr>
      <w:r w:rsidRPr="009E2998">
        <w:rPr>
          <w:rFonts w:eastAsia="Calibri" w:cstheme="minorHAnsi"/>
        </w:rPr>
        <w:t>Contractor will participate in scheduled provider meetings and annual site visits.</w:t>
      </w:r>
    </w:p>
    <w:p w14:paraId="6DD15FEB" w14:textId="6733350F" w:rsidR="000B549D" w:rsidRPr="009E2998" w:rsidRDefault="00BC78E3" w:rsidP="000B549D">
      <w:pPr>
        <w:pStyle w:val="ListParagraph"/>
        <w:numPr>
          <w:ilvl w:val="0"/>
          <w:numId w:val="10"/>
        </w:numPr>
        <w:spacing w:after="0"/>
        <w:rPr>
          <w:rFonts w:eastAsia="Calibri" w:cstheme="minorHAnsi"/>
          <w:b/>
          <w:bCs/>
          <w:i/>
          <w:iCs/>
        </w:rPr>
      </w:pPr>
      <w:r w:rsidRPr="009E2998">
        <w:rPr>
          <w:rFonts w:cstheme="minorHAnsi"/>
        </w:rPr>
        <w:t xml:space="preserve">The privacy of participants in programs funded by CTF </w:t>
      </w:r>
      <w:r w:rsidR="000B549D" w:rsidRPr="009E2998">
        <w:rPr>
          <w:rFonts w:cstheme="minorHAnsi"/>
        </w:rPr>
        <w:t>will</w:t>
      </w:r>
      <w:r w:rsidRPr="009E2998">
        <w:rPr>
          <w:rFonts w:cstheme="minorHAnsi"/>
        </w:rPr>
        <w:t xml:space="preserve"> be protected with intentionality and as required by federal and state law</w:t>
      </w:r>
      <w:r w:rsidR="00E64315" w:rsidRPr="009E2998">
        <w:rPr>
          <w:rFonts w:cstheme="minorHAnsi"/>
        </w:rPr>
        <w:t>,</w:t>
      </w:r>
      <w:r w:rsidRPr="009E2998">
        <w:rPr>
          <w:rFonts w:cstheme="minorHAnsi"/>
        </w:rPr>
        <w:t xml:space="preserve"> including the Health Insurance Portability and Accountability Act of 1996 (HIPAA)</w:t>
      </w:r>
      <w:r w:rsidRPr="009E2998">
        <w:rPr>
          <w:rFonts w:cstheme="minorHAnsi"/>
          <w:spacing w:val="-4"/>
        </w:rPr>
        <w:t xml:space="preserve">. </w:t>
      </w:r>
      <w:r w:rsidR="00531537" w:rsidRPr="009E2998">
        <w:rPr>
          <w:rFonts w:cstheme="minorHAnsi"/>
          <w:spacing w:val="-4"/>
        </w:rPr>
        <w:t>The Contractor will comply with the CTF Privacy Policy</w:t>
      </w:r>
      <w:r w:rsidR="003B2CC4" w:rsidRPr="009E2998">
        <w:rPr>
          <w:rFonts w:cstheme="minorHAnsi"/>
          <w:spacing w:val="-4"/>
        </w:rPr>
        <w:t xml:space="preserve">, </w:t>
      </w:r>
      <w:r w:rsidR="008B28A6" w:rsidRPr="009E2998">
        <w:rPr>
          <w:rFonts w:cstheme="minorHAnsi"/>
          <w:i/>
          <w:iCs/>
          <w:spacing w:val="-4"/>
        </w:rPr>
        <w:t>attachment</w:t>
      </w:r>
      <w:r w:rsidR="000767AB" w:rsidRPr="009E2998">
        <w:rPr>
          <w:rFonts w:cstheme="minorHAnsi"/>
          <w:i/>
          <w:iCs/>
          <w:spacing w:val="-4"/>
        </w:rPr>
        <w:t xml:space="preserve"> provided.</w:t>
      </w:r>
    </w:p>
    <w:p w14:paraId="17A398E9" w14:textId="44FEFFB1" w:rsidR="00A513AB" w:rsidRPr="009E2998" w:rsidRDefault="004C4E7D" w:rsidP="00A513AB">
      <w:pPr>
        <w:pStyle w:val="ListParagraph"/>
        <w:widowControl w:val="0"/>
        <w:numPr>
          <w:ilvl w:val="0"/>
          <w:numId w:val="10"/>
        </w:numPr>
        <w:tabs>
          <w:tab w:val="left" w:pos="839"/>
          <w:tab w:val="left" w:pos="840"/>
        </w:tabs>
        <w:autoSpaceDE w:val="0"/>
        <w:autoSpaceDN w:val="0"/>
        <w:spacing w:after="0"/>
        <w:rPr>
          <w:rFonts w:cstheme="minorHAnsi"/>
          <w:i/>
          <w:iCs/>
        </w:rPr>
      </w:pPr>
      <w:r>
        <w:rPr>
          <w:rFonts w:cstheme="minorHAnsi"/>
        </w:rPr>
        <w:t>Contractor will p</w:t>
      </w:r>
      <w:r w:rsidR="00A513AB" w:rsidRPr="009E2998">
        <w:rPr>
          <w:rFonts w:cstheme="minorHAnsi"/>
        </w:rPr>
        <w:t>articipate</w:t>
      </w:r>
      <w:r w:rsidR="00A513AB" w:rsidRPr="009E2998">
        <w:rPr>
          <w:rFonts w:cstheme="minorHAnsi"/>
          <w:spacing w:val="-6"/>
        </w:rPr>
        <w:t xml:space="preserve"> </w:t>
      </w:r>
      <w:r w:rsidR="00A513AB" w:rsidRPr="009E2998">
        <w:rPr>
          <w:rFonts w:cstheme="minorHAnsi"/>
        </w:rPr>
        <w:t>fully in the</w:t>
      </w:r>
      <w:r w:rsidR="00F953EB" w:rsidRPr="009E2998">
        <w:rPr>
          <w:rFonts w:cstheme="minorHAnsi"/>
        </w:rPr>
        <w:t xml:space="preserve"> </w:t>
      </w:r>
      <w:r w:rsidR="00A513AB" w:rsidRPr="009E2998">
        <w:rPr>
          <w:rFonts w:cstheme="minorHAnsi"/>
        </w:rPr>
        <w:t>three-tiered continuous quality improvement (CQI) process</w:t>
      </w:r>
      <w:r w:rsidR="00E64315" w:rsidRPr="009E2998">
        <w:rPr>
          <w:rFonts w:cstheme="minorHAnsi"/>
        </w:rPr>
        <w:t>,</w:t>
      </w:r>
      <w:r w:rsidR="00A513AB" w:rsidRPr="009E2998">
        <w:rPr>
          <w:rFonts w:cstheme="minorHAnsi"/>
          <w:spacing w:val="-2"/>
        </w:rPr>
        <w:t xml:space="preserve"> including Level </w:t>
      </w:r>
      <w:r w:rsidR="00A513AB" w:rsidRPr="009E2998">
        <w:rPr>
          <w:rFonts w:cstheme="minorHAnsi"/>
          <w:spacing w:val="-2"/>
        </w:rPr>
        <w:lastRenderedPageBreak/>
        <w:t>1 (Local team meeting), Level 2 (inter-agency) and Level 3 (state level)</w:t>
      </w:r>
      <w:r w:rsidR="00E64315" w:rsidRPr="009E2998">
        <w:rPr>
          <w:rFonts w:cstheme="minorHAnsi"/>
          <w:spacing w:val="-2"/>
        </w:rPr>
        <w:t>,</w:t>
      </w:r>
      <w:r w:rsidR="00A513AB" w:rsidRPr="009E2998">
        <w:rPr>
          <w:rFonts w:cstheme="minorHAnsi"/>
          <w:spacing w:val="-2"/>
        </w:rPr>
        <w:t xml:space="preserve"> including review of data quality reporting</w:t>
      </w:r>
      <w:r w:rsidR="000767AB" w:rsidRPr="009E2998">
        <w:rPr>
          <w:rFonts w:cstheme="minorHAnsi"/>
          <w:spacing w:val="-2"/>
        </w:rPr>
        <w:t>, Plan-Do-Study-Act (PDSAs)</w:t>
      </w:r>
      <w:r w:rsidR="00A513AB" w:rsidRPr="009E2998">
        <w:rPr>
          <w:rFonts w:cstheme="minorHAnsi"/>
          <w:spacing w:val="-2"/>
        </w:rPr>
        <w:t xml:space="preserve">, </w:t>
      </w:r>
      <w:r w:rsidR="000767AB" w:rsidRPr="009E2998">
        <w:rPr>
          <w:rFonts w:cstheme="minorHAnsi"/>
          <w:spacing w:val="-2"/>
        </w:rPr>
        <w:t xml:space="preserve">and collaborating with other programs, </w:t>
      </w:r>
      <w:r w:rsidR="00A513AB" w:rsidRPr="009E2998">
        <w:rPr>
          <w:rFonts w:cstheme="minorHAnsi"/>
          <w:i/>
          <w:iCs/>
          <w:spacing w:val="-2"/>
        </w:rPr>
        <w:t>attachment provided.</w:t>
      </w:r>
    </w:p>
    <w:p w14:paraId="516E6A1D" w14:textId="77777777" w:rsidR="000B549D" w:rsidRPr="00A513AB" w:rsidRDefault="000B549D" w:rsidP="00A513AB">
      <w:pPr>
        <w:spacing w:after="0"/>
        <w:rPr>
          <w:rFonts w:eastAsia="Calibri" w:cstheme="minorHAnsi"/>
          <w:b/>
          <w:bCs/>
        </w:rPr>
      </w:pPr>
    </w:p>
    <w:p w14:paraId="24F5AF24" w14:textId="728563E3" w:rsidR="003D1D93" w:rsidRPr="009E2998" w:rsidRDefault="00BC78E3" w:rsidP="000767AB">
      <w:pPr>
        <w:spacing w:after="100"/>
        <w:rPr>
          <w:rFonts w:eastAsia="Calibri" w:cstheme="minorHAnsi"/>
          <w:b/>
          <w:bCs/>
          <w:sz w:val="24"/>
          <w:szCs w:val="24"/>
        </w:rPr>
      </w:pPr>
      <w:r w:rsidRPr="009E2998">
        <w:rPr>
          <w:rFonts w:eastAsia="Calibri" w:cstheme="minorHAnsi"/>
          <w:b/>
          <w:bCs/>
          <w:sz w:val="24"/>
          <w:szCs w:val="24"/>
        </w:rPr>
        <w:t>RESOURCE</w:t>
      </w:r>
      <w:r w:rsidR="000767AB" w:rsidRPr="009E2998">
        <w:rPr>
          <w:rFonts w:eastAsia="Calibri" w:cstheme="minorHAnsi"/>
          <w:b/>
          <w:bCs/>
          <w:sz w:val="24"/>
          <w:szCs w:val="24"/>
        </w:rPr>
        <w:t>S</w:t>
      </w:r>
      <w:r w:rsidR="009E2998">
        <w:rPr>
          <w:rFonts w:eastAsia="Calibri" w:cstheme="minorHAnsi"/>
          <w:b/>
          <w:bCs/>
          <w:sz w:val="24"/>
          <w:szCs w:val="24"/>
        </w:rPr>
        <w:t xml:space="preserve"> a</w:t>
      </w:r>
      <w:r w:rsidR="00A513AB" w:rsidRPr="009E2998">
        <w:rPr>
          <w:rFonts w:eastAsia="Calibri" w:cstheme="minorHAnsi"/>
          <w:b/>
          <w:bCs/>
          <w:sz w:val="24"/>
          <w:szCs w:val="24"/>
        </w:rPr>
        <w:t xml:space="preserve">nd </w:t>
      </w:r>
      <w:r w:rsidR="003F6ED9" w:rsidRPr="009E2998">
        <w:rPr>
          <w:rFonts w:eastAsia="Calibri" w:cstheme="minorHAnsi"/>
          <w:b/>
          <w:bCs/>
          <w:sz w:val="24"/>
          <w:szCs w:val="24"/>
        </w:rPr>
        <w:t>ATTACHMENTS</w:t>
      </w:r>
    </w:p>
    <w:p w14:paraId="5D9C1026" w14:textId="6FACC483" w:rsidR="000767AB" w:rsidRDefault="000767AB" w:rsidP="00964CF0">
      <w:pPr>
        <w:spacing w:after="0"/>
        <w:rPr>
          <w:rFonts w:cstheme="minorHAnsi"/>
          <w:i/>
          <w:iCs/>
        </w:rPr>
      </w:pPr>
      <w:r w:rsidRPr="00050A4D">
        <w:rPr>
          <w:rFonts w:cstheme="minorHAnsi"/>
        </w:rPr>
        <w:t>CTF</w:t>
      </w:r>
      <w:r w:rsidRPr="00050A4D">
        <w:rPr>
          <w:rFonts w:cstheme="minorHAnsi"/>
          <w:spacing w:val="-6"/>
        </w:rPr>
        <w:t xml:space="preserve"> Rural Health Transformation </w:t>
      </w:r>
      <w:r>
        <w:rPr>
          <w:rFonts w:cstheme="minorHAnsi"/>
          <w:spacing w:val="-6"/>
        </w:rPr>
        <w:t xml:space="preserve">Home Visiting </w:t>
      </w:r>
      <w:r w:rsidRPr="00050A4D">
        <w:rPr>
          <w:rFonts w:cstheme="minorHAnsi"/>
        </w:rPr>
        <w:t xml:space="preserve">Application </w:t>
      </w:r>
      <w:r w:rsidRPr="00050A4D">
        <w:rPr>
          <w:rFonts w:cstheme="minorHAnsi"/>
          <w:i/>
          <w:iCs/>
        </w:rPr>
        <w:t>(attached)</w:t>
      </w:r>
    </w:p>
    <w:p w14:paraId="39245E74" w14:textId="77777777" w:rsidR="003C5108" w:rsidRPr="003C5108" w:rsidRDefault="003C5108" w:rsidP="00964CF0">
      <w:pPr>
        <w:spacing w:after="0"/>
        <w:rPr>
          <w:rFonts w:cstheme="minorHAnsi"/>
          <w:sz w:val="16"/>
          <w:szCs w:val="16"/>
        </w:rPr>
      </w:pPr>
    </w:p>
    <w:p w14:paraId="4C92D875" w14:textId="1A76038C" w:rsidR="003C5108" w:rsidRPr="003C5108" w:rsidRDefault="003C5108" w:rsidP="00964CF0">
      <w:pPr>
        <w:spacing w:after="0"/>
        <w:rPr>
          <w:rFonts w:cstheme="minorHAnsi"/>
        </w:rPr>
      </w:pPr>
      <w:hyperlink r:id="rId16" w:history="1">
        <w:r w:rsidRPr="003C5108">
          <w:rPr>
            <w:color w:val="0000FF"/>
            <w:u w:val="single"/>
          </w:rPr>
          <w:t>Rural Health Transformation Program (RHTP) Hub County Groupings Map | mydss.mo.gov</w:t>
        </w:r>
      </w:hyperlink>
    </w:p>
    <w:p w14:paraId="1C550B17" w14:textId="77777777" w:rsidR="00964CF0" w:rsidRPr="003C5108" w:rsidRDefault="00964CF0" w:rsidP="00964CF0">
      <w:pPr>
        <w:spacing w:after="0"/>
        <w:rPr>
          <w:rFonts w:cstheme="minorHAnsi"/>
          <w:sz w:val="16"/>
          <w:szCs w:val="16"/>
        </w:rPr>
      </w:pPr>
    </w:p>
    <w:p w14:paraId="5C6CFDF9" w14:textId="36DE1341" w:rsidR="000B2A57" w:rsidRPr="009E2998" w:rsidRDefault="003D1D93" w:rsidP="00964CF0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>HomVEE</w:t>
      </w:r>
      <w:r w:rsidR="000B2A57">
        <w:rPr>
          <w:rFonts w:eastAsia="Calibri" w:cstheme="minorHAnsi"/>
        </w:rPr>
        <w:t xml:space="preserve"> Evidence-based</w:t>
      </w:r>
      <w:r w:rsidR="00B93C0C" w:rsidRPr="00B93C0C">
        <w:t xml:space="preserve"> </w:t>
      </w:r>
      <w:r w:rsidR="00B93C0C" w:rsidRPr="00B93C0C">
        <w:rPr>
          <w:rFonts w:eastAsia="Calibri" w:cstheme="minorHAnsi"/>
        </w:rPr>
        <w:t>approved model</w:t>
      </w:r>
      <w:r w:rsidR="00B93C0C">
        <w:rPr>
          <w:rFonts w:eastAsia="Calibri" w:cstheme="minorHAnsi"/>
        </w:rPr>
        <w:t>s</w:t>
      </w:r>
      <w:r w:rsidR="009E2998">
        <w:rPr>
          <w:rFonts w:eastAsia="Calibri" w:cstheme="minorHAnsi"/>
        </w:rPr>
        <w:t xml:space="preserve">:  </w:t>
      </w:r>
      <w:hyperlink r:id="rId17" w:history="1">
        <w:r w:rsidR="000B2A57" w:rsidRPr="000B2A57">
          <w:rPr>
            <w:color w:val="0000FF"/>
            <w:u w:val="single"/>
          </w:rPr>
          <w:t>Model Search | Home Visiting Evidence of Effectiveness</w:t>
        </w:r>
      </w:hyperlink>
    </w:p>
    <w:p w14:paraId="139AA379" w14:textId="77777777" w:rsidR="00964CF0" w:rsidRPr="003C5108" w:rsidRDefault="00964CF0" w:rsidP="00964CF0">
      <w:pPr>
        <w:spacing w:after="0"/>
        <w:rPr>
          <w:sz w:val="16"/>
          <w:szCs w:val="16"/>
        </w:rPr>
      </w:pPr>
    </w:p>
    <w:p w14:paraId="2711B935" w14:textId="3F30F92F" w:rsidR="008E1DA0" w:rsidRDefault="00035D0A" w:rsidP="00964CF0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CRIS </w:t>
      </w:r>
      <w:r w:rsidR="001D654B">
        <w:rPr>
          <w:rFonts w:eastAsia="Calibri" w:cstheme="minorHAnsi"/>
        </w:rPr>
        <w:t>Link (</w:t>
      </w:r>
      <w:r w:rsidR="00A513AB">
        <w:rPr>
          <w:rFonts w:eastAsia="Calibri" w:cstheme="minorHAnsi"/>
        </w:rPr>
        <w:t>Coordinated Referral and Intake System</w:t>
      </w:r>
      <w:r w:rsidR="001D654B">
        <w:rPr>
          <w:rFonts w:eastAsia="Calibri" w:cstheme="minorHAnsi"/>
        </w:rPr>
        <w:t>)</w:t>
      </w:r>
      <w:r w:rsidR="009E2998">
        <w:rPr>
          <w:rFonts w:eastAsia="Calibri" w:cstheme="minorHAnsi"/>
        </w:rPr>
        <w:t xml:space="preserve">:  </w:t>
      </w:r>
      <w:hyperlink r:id="rId18" w:history="1">
        <w:r w:rsidR="009E2998" w:rsidRPr="00A87C04">
          <w:rPr>
            <w:rStyle w:val="Hyperlink"/>
            <w:rFonts w:eastAsia="Calibri" w:cstheme="minorHAnsi"/>
          </w:rPr>
          <w:t>https://ctf4kids.org/crislink/</w:t>
        </w:r>
      </w:hyperlink>
      <w:r w:rsidR="008E1DA0">
        <w:rPr>
          <w:rFonts w:eastAsia="Calibri" w:cstheme="minorHAnsi"/>
        </w:rPr>
        <w:t xml:space="preserve"> </w:t>
      </w:r>
    </w:p>
    <w:p w14:paraId="0D1E60E1" w14:textId="77777777" w:rsidR="003F6ED9" w:rsidRPr="003C5108" w:rsidRDefault="003F6ED9" w:rsidP="00964CF0">
      <w:pPr>
        <w:spacing w:after="0"/>
        <w:rPr>
          <w:rFonts w:eastAsia="Calibri" w:cstheme="minorHAnsi"/>
          <w:sz w:val="16"/>
          <w:szCs w:val="16"/>
        </w:rPr>
      </w:pPr>
    </w:p>
    <w:p w14:paraId="52FEF3E6" w14:textId="43A32913" w:rsidR="00A513AB" w:rsidRDefault="00A513AB" w:rsidP="00964CF0">
      <w:pPr>
        <w:pStyle w:val="BodyText"/>
        <w:spacing w:after="0"/>
      </w:pPr>
      <w:r>
        <w:t>MIECHV</w:t>
      </w:r>
      <w:r>
        <w:rPr>
          <w:spacing w:val="-7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Indicators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rPr>
          <w:spacing w:val="-2"/>
        </w:rPr>
        <w:t>Outcomes</w:t>
      </w:r>
      <w:r w:rsidR="009E2998">
        <w:rPr>
          <w:spacing w:val="-2"/>
        </w:rPr>
        <w:t xml:space="preserve">:  </w:t>
      </w:r>
    </w:p>
    <w:p w14:paraId="19DFAE33" w14:textId="2B90BA8B" w:rsidR="00A513AB" w:rsidRDefault="000767AB" w:rsidP="00A513AB">
      <w:pPr>
        <w:pStyle w:val="BodyText"/>
        <w:spacing w:after="0"/>
        <w:rPr>
          <w:spacing w:val="-2"/>
        </w:rPr>
      </w:pPr>
      <w:hyperlink r:id="rId19" w:history="1">
        <w:r w:rsidRPr="004103B9">
          <w:rPr>
            <w:rStyle w:val="Hyperlink"/>
            <w:spacing w:val="-2"/>
          </w:rPr>
          <w:t>https://mchb.hrsa.gov/sites/default/files/mchb/programs-impact/performance-indicators-sys-outcomes-summary.pdf</w:t>
        </w:r>
      </w:hyperlink>
    </w:p>
    <w:p w14:paraId="348B9259" w14:textId="77777777" w:rsidR="00A513AB" w:rsidRPr="003C5108" w:rsidRDefault="00A513AB" w:rsidP="00336EC4">
      <w:pPr>
        <w:spacing w:after="0"/>
        <w:rPr>
          <w:rFonts w:eastAsia="Calibri" w:cstheme="minorHAnsi"/>
          <w:sz w:val="16"/>
          <w:szCs w:val="16"/>
        </w:rPr>
      </w:pPr>
    </w:p>
    <w:p w14:paraId="6EF86F54" w14:textId="5DB7DFD0" w:rsidR="004A792C" w:rsidRPr="00964CF0" w:rsidRDefault="004A792C" w:rsidP="00336EC4">
      <w:pPr>
        <w:spacing w:after="0"/>
        <w:rPr>
          <w:rFonts w:ascii="Calibri" w:eastAsia="Times New Roman" w:hAnsi="Calibri" w:cs="Calibri"/>
          <w:i/>
          <w:iCs/>
          <w:color w:val="FF0000"/>
          <w:lang w:val="en"/>
        </w:rPr>
      </w:pPr>
      <w:r w:rsidRPr="00A700D4">
        <w:rPr>
          <w:rFonts w:ascii="Calibri" w:eastAsia="Times New Roman" w:hAnsi="Calibri" w:cs="Calibri"/>
          <w:lang w:val="en"/>
        </w:rPr>
        <w:t>REDCap</w:t>
      </w:r>
      <w:r w:rsidR="000B2A57" w:rsidRPr="00A700D4">
        <w:rPr>
          <w:rFonts w:ascii="Calibri" w:eastAsia="Times New Roman" w:hAnsi="Calibri" w:cs="Calibri"/>
          <w:lang w:val="en"/>
        </w:rPr>
        <w:t xml:space="preserve"> </w:t>
      </w:r>
      <w:r w:rsidRPr="00A700D4">
        <w:rPr>
          <w:rFonts w:ascii="Calibri" w:eastAsia="Times New Roman" w:hAnsi="Calibri" w:cs="Calibri"/>
          <w:lang w:val="en"/>
        </w:rPr>
        <w:t xml:space="preserve">Screening and Forms Schedule </w:t>
      </w:r>
      <w:r w:rsidRPr="00A700D4">
        <w:rPr>
          <w:rFonts w:ascii="Calibri" w:eastAsia="Times New Roman" w:hAnsi="Calibri" w:cs="Calibri"/>
          <w:i/>
          <w:iCs/>
          <w:lang w:val="en"/>
        </w:rPr>
        <w:t>(attached)</w:t>
      </w:r>
      <w:r w:rsidR="00964CF0">
        <w:t xml:space="preserve"> </w:t>
      </w:r>
    </w:p>
    <w:p w14:paraId="31E51FF1" w14:textId="77777777" w:rsidR="004A792C" w:rsidRPr="003C5108" w:rsidRDefault="004A792C" w:rsidP="00336EC4">
      <w:pPr>
        <w:spacing w:after="0"/>
        <w:rPr>
          <w:rFonts w:ascii="Calibri" w:eastAsia="Times New Roman" w:hAnsi="Calibri" w:cs="Calibri"/>
          <w:sz w:val="16"/>
          <w:szCs w:val="16"/>
          <w:lang w:val="en"/>
        </w:rPr>
      </w:pPr>
    </w:p>
    <w:p w14:paraId="3A91E47D" w14:textId="38CDA99C" w:rsidR="00A513AB" w:rsidRDefault="00A513AB" w:rsidP="00336EC4">
      <w:pPr>
        <w:spacing w:after="0"/>
        <w:rPr>
          <w:rFonts w:ascii="Calibri" w:eastAsia="Times New Roman" w:hAnsi="Calibri" w:cs="Calibri"/>
          <w:i/>
          <w:iCs/>
          <w:lang w:val="en"/>
        </w:rPr>
      </w:pPr>
      <w:r w:rsidRPr="00A700D4">
        <w:rPr>
          <w:rFonts w:ascii="Calibri" w:eastAsia="Times New Roman" w:hAnsi="Calibri" w:cs="Calibri"/>
          <w:lang w:val="en"/>
        </w:rPr>
        <w:t>Program Budget</w:t>
      </w:r>
      <w:r w:rsidR="004A792C" w:rsidRPr="00A700D4">
        <w:rPr>
          <w:rFonts w:ascii="Calibri" w:eastAsia="Times New Roman" w:hAnsi="Calibri" w:cs="Calibri"/>
          <w:lang w:val="en"/>
        </w:rPr>
        <w:t xml:space="preserve"> Template</w:t>
      </w:r>
      <w:r w:rsidRPr="00A700D4">
        <w:rPr>
          <w:rFonts w:ascii="Calibri" w:eastAsia="Times New Roman" w:hAnsi="Calibri" w:cs="Calibri"/>
          <w:lang w:val="en"/>
        </w:rPr>
        <w:t xml:space="preserve"> </w:t>
      </w:r>
      <w:r w:rsidRPr="00A700D4">
        <w:rPr>
          <w:rFonts w:ascii="Calibri" w:eastAsia="Times New Roman" w:hAnsi="Calibri" w:cs="Calibri"/>
          <w:i/>
          <w:iCs/>
          <w:lang w:val="en"/>
        </w:rPr>
        <w:t>(attached)</w:t>
      </w:r>
    </w:p>
    <w:p w14:paraId="1CAA5E5B" w14:textId="77777777" w:rsidR="00A513AB" w:rsidRPr="003C5108" w:rsidRDefault="00A513AB" w:rsidP="00336EC4">
      <w:pPr>
        <w:spacing w:after="0"/>
        <w:rPr>
          <w:rFonts w:eastAsia="Calibri" w:cstheme="minorHAnsi"/>
          <w:sz w:val="16"/>
          <w:szCs w:val="16"/>
        </w:rPr>
      </w:pPr>
    </w:p>
    <w:p w14:paraId="34BEE377" w14:textId="29FFE42E" w:rsidR="00531537" w:rsidRPr="00964CF0" w:rsidRDefault="00531537" w:rsidP="00336EC4">
      <w:pPr>
        <w:spacing w:after="0"/>
        <w:rPr>
          <w:rFonts w:eastAsia="Calibri" w:cstheme="minorHAnsi"/>
          <w:i/>
          <w:iCs/>
          <w:color w:val="FF0000"/>
        </w:rPr>
      </w:pPr>
      <w:r w:rsidRPr="00A700D4">
        <w:rPr>
          <w:rFonts w:eastAsia="Calibri" w:cstheme="minorHAnsi"/>
        </w:rPr>
        <w:t xml:space="preserve">CQI Infographic </w:t>
      </w:r>
      <w:r w:rsidRPr="00A700D4">
        <w:rPr>
          <w:rFonts w:eastAsia="Calibri" w:cstheme="minorHAnsi"/>
          <w:i/>
          <w:iCs/>
        </w:rPr>
        <w:t>(attached)</w:t>
      </w:r>
      <w:r w:rsidR="00964CF0">
        <w:t xml:space="preserve"> </w:t>
      </w:r>
    </w:p>
    <w:p w14:paraId="11298340" w14:textId="77777777" w:rsidR="00531537" w:rsidRPr="003C5108" w:rsidRDefault="00531537" w:rsidP="00336EC4">
      <w:pPr>
        <w:spacing w:after="0"/>
        <w:rPr>
          <w:rFonts w:eastAsia="Calibri" w:cstheme="minorHAnsi"/>
          <w:sz w:val="16"/>
          <w:szCs w:val="16"/>
        </w:rPr>
      </w:pPr>
    </w:p>
    <w:p w14:paraId="1F31CB18" w14:textId="776C991C" w:rsidR="00531537" w:rsidRDefault="00531537" w:rsidP="00531537">
      <w:pPr>
        <w:spacing w:after="0"/>
        <w:rPr>
          <w:rFonts w:eastAsia="Calibri" w:cstheme="minorHAnsi"/>
          <w:i/>
          <w:iCs/>
        </w:rPr>
      </w:pPr>
      <w:hyperlink r:id="rId20" w:history="1">
        <w:r w:rsidRPr="00673583">
          <w:rPr>
            <w:rStyle w:val="Hyperlink"/>
            <w:rFonts w:eastAsia="Calibri" w:cstheme="minorHAnsi"/>
          </w:rPr>
          <w:t xml:space="preserve">REDCap Policy Usage Guidelines </w:t>
        </w:r>
        <w:r w:rsidRPr="00673583">
          <w:rPr>
            <w:rStyle w:val="Hyperlink"/>
            <w:rFonts w:eastAsia="Calibri" w:cstheme="minorHAnsi"/>
            <w:i/>
            <w:iCs/>
          </w:rPr>
          <w:t>(attached)</w:t>
        </w:r>
      </w:hyperlink>
    </w:p>
    <w:p w14:paraId="217250DF" w14:textId="77777777" w:rsidR="005976D3" w:rsidRPr="003C5108" w:rsidRDefault="005976D3" w:rsidP="00531537">
      <w:pPr>
        <w:spacing w:after="0"/>
        <w:rPr>
          <w:rFonts w:eastAsia="Calibri" w:cstheme="minorHAnsi"/>
          <w:i/>
          <w:iCs/>
          <w:sz w:val="16"/>
          <w:szCs w:val="16"/>
        </w:rPr>
      </w:pPr>
    </w:p>
    <w:p w14:paraId="2DDCE3C9" w14:textId="1C3AC55B" w:rsidR="005976D3" w:rsidRPr="005976D3" w:rsidRDefault="005976D3" w:rsidP="00531537">
      <w:pPr>
        <w:spacing w:after="0"/>
        <w:rPr>
          <w:rFonts w:eastAsia="Calibri" w:cstheme="minorHAnsi"/>
          <w:i/>
          <w:iCs/>
        </w:rPr>
      </w:pPr>
      <w:hyperlink r:id="rId21" w:history="1">
        <w:r w:rsidRPr="00673583">
          <w:rPr>
            <w:rStyle w:val="Hyperlink"/>
            <w:rFonts w:eastAsia="Calibri" w:cstheme="minorHAnsi"/>
          </w:rPr>
          <w:t xml:space="preserve">REDCap Infographic </w:t>
        </w:r>
        <w:r w:rsidRPr="00673583">
          <w:rPr>
            <w:rStyle w:val="Hyperlink"/>
            <w:rFonts w:eastAsia="Calibri" w:cstheme="minorHAnsi"/>
            <w:i/>
            <w:iCs/>
          </w:rPr>
          <w:t>(attached)</w:t>
        </w:r>
      </w:hyperlink>
    </w:p>
    <w:p w14:paraId="1743CD90" w14:textId="77777777" w:rsidR="00531537" w:rsidRPr="003C5108" w:rsidRDefault="00531537" w:rsidP="00336EC4">
      <w:pPr>
        <w:spacing w:after="0"/>
        <w:rPr>
          <w:rFonts w:eastAsia="Calibri" w:cstheme="minorHAnsi"/>
          <w:sz w:val="16"/>
          <w:szCs w:val="16"/>
        </w:rPr>
      </w:pPr>
    </w:p>
    <w:p w14:paraId="3AD1F487" w14:textId="15B1E30B" w:rsidR="003F6ED9" w:rsidRPr="00531537" w:rsidRDefault="003F6ED9" w:rsidP="00336EC4">
      <w:pPr>
        <w:spacing w:after="0"/>
        <w:rPr>
          <w:rFonts w:eastAsia="Calibri" w:cstheme="minorHAnsi"/>
          <w:i/>
          <w:iCs/>
        </w:rPr>
      </w:pPr>
      <w:hyperlink r:id="rId22" w:history="1">
        <w:r w:rsidRPr="003C7AF8">
          <w:rPr>
            <w:rStyle w:val="Hyperlink"/>
            <w:rFonts w:eastAsia="Calibri" w:cstheme="minorHAnsi"/>
          </w:rPr>
          <w:t>Privacy Policy</w:t>
        </w:r>
        <w:r w:rsidR="000B549D" w:rsidRPr="003C7AF8">
          <w:rPr>
            <w:rStyle w:val="Hyperlink"/>
            <w:rFonts w:eastAsia="Calibri" w:cstheme="minorHAnsi"/>
          </w:rPr>
          <w:t xml:space="preserve"> </w:t>
        </w:r>
        <w:r w:rsidR="000B549D" w:rsidRPr="003C7AF8">
          <w:rPr>
            <w:rStyle w:val="Hyperlink"/>
            <w:rFonts w:eastAsia="Calibri" w:cstheme="minorHAnsi"/>
            <w:i/>
            <w:iCs/>
          </w:rPr>
          <w:t>(attached)</w:t>
        </w:r>
      </w:hyperlink>
    </w:p>
    <w:p w14:paraId="56711C1B" w14:textId="77777777" w:rsidR="003655B3" w:rsidRPr="003C5108" w:rsidRDefault="003655B3" w:rsidP="00336EC4">
      <w:pPr>
        <w:spacing w:after="0"/>
        <w:rPr>
          <w:rFonts w:eastAsia="Calibri" w:cstheme="minorHAnsi"/>
          <w:sz w:val="16"/>
          <w:szCs w:val="16"/>
        </w:rPr>
      </w:pPr>
    </w:p>
    <w:p w14:paraId="06D3EB17" w14:textId="77777777" w:rsidR="00901164" w:rsidRPr="009E2998" w:rsidRDefault="00901164" w:rsidP="00336EC4">
      <w:pPr>
        <w:spacing w:before="51"/>
        <w:rPr>
          <w:b/>
          <w:sz w:val="24"/>
          <w:szCs w:val="24"/>
        </w:rPr>
      </w:pPr>
      <w:r w:rsidRPr="009E2998">
        <w:rPr>
          <w:b/>
          <w:spacing w:val="-2"/>
          <w:sz w:val="24"/>
          <w:szCs w:val="24"/>
        </w:rPr>
        <w:t>CONTACT</w:t>
      </w:r>
      <w:r w:rsidRPr="009E2998">
        <w:rPr>
          <w:b/>
          <w:spacing w:val="-1"/>
          <w:sz w:val="24"/>
          <w:szCs w:val="24"/>
        </w:rPr>
        <w:t xml:space="preserve"> </w:t>
      </w:r>
      <w:r w:rsidRPr="009E2998">
        <w:rPr>
          <w:b/>
          <w:spacing w:val="-2"/>
          <w:sz w:val="24"/>
          <w:szCs w:val="24"/>
        </w:rPr>
        <w:t>INFORMATION</w:t>
      </w:r>
    </w:p>
    <w:p w14:paraId="52DC14CC" w14:textId="5CEF6498" w:rsidR="00901164" w:rsidRPr="00DC17D9" w:rsidRDefault="00901164" w:rsidP="00DC17D9">
      <w:pPr>
        <w:spacing w:before="43"/>
        <w:ind w:right="201"/>
        <w:rPr>
          <w:b/>
        </w:rPr>
      </w:pPr>
      <w:r w:rsidRPr="00901164">
        <w:rPr>
          <w:b/>
        </w:rPr>
        <w:t>Please</w:t>
      </w:r>
      <w:r w:rsidRPr="00901164">
        <w:rPr>
          <w:b/>
          <w:spacing w:val="-4"/>
        </w:rPr>
        <w:t xml:space="preserve"> </w:t>
      </w:r>
      <w:r w:rsidRPr="00901164">
        <w:rPr>
          <w:b/>
        </w:rPr>
        <w:t>contact</w:t>
      </w:r>
      <w:r w:rsidRPr="00901164">
        <w:rPr>
          <w:b/>
          <w:spacing w:val="-6"/>
        </w:rPr>
        <w:t xml:space="preserve"> </w:t>
      </w:r>
      <w:r w:rsidRPr="00901164">
        <w:rPr>
          <w:b/>
        </w:rPr>
        <w:t>CTF</w:t>
      </w:r>
      <w:r w:rsidRPr="00901164">
        <w:rPr>
          <w:b/>
          <w:spacing w:val="-6"/>
        </w:rPr>
        <w:t xml:space="preserve"> </w:t>
      </w:r>
      <w:r w:rsidRPr="00901164">
        <w:rPr>
          <w:b/>
        </w:rPr>
        <w:t>with</w:t>
      </w:r>
      <w:r w:rsidRPr="00901164">
        <w:rPr>
          <w:b/>
          <w:spacing w:val="-4"/>
        </w:rPr>
        <w:t xml:space="preserve"> </w:t>
      </w:r>
      <w:r w:rsidRPr="00901164">
        <w:rPr>
          <w:b/>
        </w:rPr>
        <w:t>any</w:t>
      </w:r>
      <w:r w:rsidRPr="00901164">
        <w:rPr>
          <w:b/>
          <w:spacing w:val="-3"/>
        </w:rPr>
        <w:t xml:space="preserve"> </w:t>
      </w:r>
      <w:r w:rsidRPr="00901164">
        <w:rPr>
          <w:b/>
        </w:rPr>
        <w:t>questions</w:t>
      </w:r>
      <w:r w:rsidRPr="00901164">
        <w:rPr>
          <w:b/>
          <w:spacing w:val="-4"/>
        </w:rPr>
        <w:t xml:space="preserve"> </w:t>
      </w:r>
      <w:r w:rsidRPr="00901164">
        <w:rPr>
          <w:b/>
        </w:rPr>
        <w:t>about</w:t>
      </w:r>
      <w:r w:rsidRPr="00901164">
        <w:rPr>
          <w:b/>
          <w:spacing w:val="-4"/>
        </w:rPr>
        <w:t xml:space="preserve"> </w:t>
      </w:r>
      <w:r w:rsidRPr="00901164">
        <w:rPr>
          <w:b/>
        </w:rPr>
        <w:t>participation</w:t>
      </w:r>
      <w:r w:rsidR="00964CF0">
        <w:rPr>
          <w:b/>
        </w:rPr>
        <w:t xml:space="preserve"> and eligibility</w:t>
      </w:r>
      <w:r w:rsidRPr="00901164">
        <w:rPr>
          <w:b/>
          <w:spacing w:val="-4"/>
        </w:rPr>
        <w:t xml:space="preserve"> </w:t>
      </w:r>
      <w:r w:rsidRPr="00901164">
        <w:rPr>
          <w:b/>
        </w:rPr>
        <w:t>requirements</w:t>
      </w:r>
      <w:r w:rsidR="00964CF0">
        <w:rPr>
          <w:b/>
        </w:rPr>
        <w:t xml:space="preserve"> </w:t>
      </w:r>
      <w:r w:rsidRPr="00901164">
        <w:rPr>
          <w:b/>
        </w:rPr>
        <w:t>and/or</w:t>
      </w:r>
      <w:r w:rsidRPr="00901164">
        <w:rPr>
          <w:b/>
          <w:spacing w:val="-5"/>
        </w:rPr>
        <w:t xml:space="preserve"> </w:t>
      </w:r>
      <w:r w:rsidRPr="00901164">
        <w:rPr>
          <w:b/>
        </w:rPr>
        <w:t>any processes related to this funding opportunity.</w:t>
      </w:r>
    </w:p>
    <w:p w14:paraId="16529BD3" w14:textId="09E03220" w:rsidR="00E33D05" w:rsidRDefault="00E33D05" w:rsidP="00336EC4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ab/>
      </w:r>
      <w:r w:rsidR="00471624">
        <w:rPr>
          <w:rFonts w:eastAsia="Calibri" w:cstheme="minorHAnsi"/>
        </w:rPr>
        <w:t>Melinda Kirsch</w:t>
      </w:r>
      <w:r>
        <w:rPr>
          <w:rFonts w:eastAsia="Calibri" w:cstheme="minorHAnsi"/>
        </w:rPr>
        <w:t xml:space="preserve"> </w:t>
      </w:r>
    </w:p>
    <w:p w14:paraId="3C2FDA05" w14:textId="7E46A4EC" w:rsidR="00E33D05" w:rsidRDefault="00E33D05" w:rsidP="00336EC4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ab/>
        <w:t>Grant</w:t>
      </w:r>
      <w:r w:rsidR="0057394E">
        <w:rPr>
          <w:rFonts w:eastAsia="Calibri" w:cstheme="minorHAnsi"/>
        </w:rPr>
        <w:t>s</w:t>
      </w:r>
      <w:r>
        <w:rPr>
          <w:rFonts w:eastAsia="Calibri" w:cstheme="minorHAnsi"/>
        </w:rPr>
        <w:t xml:space="preserve"> Specialist </w:t>
      </w:r>
    </w:p>
    <w:p w14:paraId="3D311100" w14:textId="0F2B5DA0" w:rsidR="00471624" w:rsidRDefault="00E33D05" w:rsidP="00E64315">
      <w:pPr>
        <w:spacing w:after="0"/>
      </w:pPr>
      <w:r>
        <w:rPr>
          <w:rFonts w:eastAsia="Calibri" w:cstheme="minorHAnsi"/>
        </w:rPr>
        <w:tab/>
        <w:t>(573)</w:t>
      </w:r>
      <w:r w:rsidR="0090292E">
        <w:rPr>
          <w:rFonts w:eastAsia="Calibri" w:cstheme="minorHAnsi"/>
        </w:rPr>
        <w:t xml:space="preserve"> </w:t>
      </w:r>
      <w:r w:rsidR="00471624">
        <w:rPr>
          <w:rFonts w:eastAsia="Calibri" w:cstheme="minorHAnsi"/>
        </w:rPr>
        <w:t>751-2126</w:t>
      </w:r>
      <w:r w:rsidR="00E64315">
        <w:rPr>
          <w:rFonts w:eastAsia="Calibri" w:cstheme="minorHAnsi"/>
        </w:rPr>
        <w:t xml:space="preserve"> | </w:t>
      </w:r>
      <w:hyperlink r:id="rId23" w:history="1">
        <w:r w:rsidR="00471624" w:rsidRPr="00581E72">
          <w:rPr>
            <w:rStyle w:val="Hyperlink"/>
          </w:rPr>
          <w:t>melinda.kirsch@oa.mo.gov</w:t>
        </w:r>
      </w:hyperlink>
    </w:p>
    <w:p w14:paraId="3D52021E" w14:textId="77777777" w:rsidR="00531537" w:rsidRDefault="00531537" w:rsidP="00471624">
      <w:pPr>
        <w:spacing w:after="0"/>
        <w:rPr>
          <w:rFonts w:eastAsia="Calibri" w:cstheme="minorHAnsi"/>
        </w:rPr>
      </w:pPr>
    </w:p>
    <w:p w14:paraId="7255E56C" w14:textId="16BF2097" w:rsidR="001D0EE1" w:rsidRDefault="001D0EE1" w:rsidP="00336EC4">
      <w:pPr>
        <w:spacing w:after="0"/>
        <w:ind w:firstLine="720"/>
        <w:rPr>
          <w:rFonts w:eastAsia="Calibri" w:cstheme="minorHAnsi"/>
        </w:rPr>
      </w:pPr>
      <w:r>
        <w:rPr>
          <w:rFonts w:eastAsia="Calibri" w:cstheme="minorHAnsi"/>
        </w:rPr>
        <w:t>Amy Sielaff</w:t>
      </w:r>
    </w:p>
    <w:p w14:paraId="124C1876" w14:textId="6C272EA7" w:rsidR="001D0EE1" w:rsidRDefault="0090292E" w:rsidP="00336EC4">
      <w:pPr>
        <w:spacing w:after="0"/>
        <w:ind w:firstLine="720"/>
        <w:rPr>
          <w:rFonts w:eastAsia="Calibri" w:cstheme="minorHAnsi"/>
        </w:rPr>
      </w:pPr>
      <w:r>
        <w:rPr>
          <w:rFonts w:eastAsia="Calibri" w:cstheme="minorHAnsi"/>
        </w:rPr>
        <w:t xml:space="preserve">Grants Supervisor - </w:t>
      </w:r>
      <w:r w:rsidR="001D0EE1">
        <w:rPr>
          <w:rFonts w:eastAsia="Calibri" w:cstheme="minorHAnsi"/>
        </w:rPr>
        <w:t>Home Visit</w:t>
      </w:r>
      <w:r>
        <w:rPr>
          <w:rFonts w:eastAsia="Calibri" w:cstheme="minorHAnsi"/>
        </w:rPr>
        <w:t>ing Program</w:t>
      </w:r>
      <w:r w:rsidR="001D0EE1">
        <w:rPr>
          <w:rFonts w:eastAsia="Calibri" w:cstheme="minorHAnsi"/>
        </w:rPr>
        <w:t xml:space="preserve"> Director </w:t>
      </w:r>
    </w:p>
    <w:p w14:paraId="2185759E" w14:textId="412FC599" w:rsidR="00E90B1B" w:rsidRDefault="001D0EE1" w:rsidP="00E64315">
      <w:pPr>
        <w:spacing w:after="0"/>
        <w:ind w:firstLine="720"/>
      </w:pPr>
      <w:r>
        <w:rPr>
          <w:rFonts w:eastAsia="Calibri" w:cstheme="minorHAnsi"/>
        </w:rPr>
        <w:t>(573)</w:t>
      </w:r>
      <w:r w:rsidR="0090292E">
        <w:rPr>
          <w:rFonts w:eastAsia="Calibri" w:cstheme="minorHAnsi"/>
        </w:rPr>
        <w:t xml:space="preserve"> </w:t>
      </w:r>
      <w:r w:rsidR="0040779F">
        <w:rPr>
          <w:rFonts w:eastAsia="Calibri" w:cstheme="minorHAnsi"/>
        </w:rPr>
        <w:t>526-6050</w:t>
      </w:r>
      <w:r w:rsidR="00E64315">
        <w:rPr>
          <w:rFonts w:eastAsia="Calibri" w:cstheme="minorHAnsi"/>
        </w:rPr>
        <w:t xml:space="preserve"> | </w:t>
      </w:r>
      <w:hyperlink r:id="rId24" w:history="1">
        <w:r w:rsidR="00E64315" w:rsidRPr="00E12048">
          <w:rPr>
            <w:rStyle w:val="Hyperlink"/>
            <w:rFonts w:eastAsia="Calibri" w:cstheme="minorHAnsi"/>
          </w:rPr>
          <w:t>amy.sielaff@oa.mo.gov</w:t>
        </w:r>
      </w:hyperlink>
    </w:p>
    <w:p w14:paraId="355D606F" w14:textId="77777777" w:rsidR="003A333C" w:rsidRDefault="003A333C" w:rsidP="00F603DD">
      <w:pPr>
        <w:rPr>
          <w:i/>
          <w:iCs/>
        </w:rPr>
      </w:pPr>
    </w:p>
    <w:p w14:paraId="449617AD" w14:textId="2539CC3F" w:rsidR="00F603DD" w:rsidRDefault="00F603DD" w:rsidP="00F603DD">
      <w:r>
        <w:rPr>
          <w:i/>
          <w:iCs/>
        </w:rPr>
        <w:t>The Rural Health Transformation Program information provided by the Missouri Department of Social Services is supported by the Centers for Medicare &amp; Medicaid Services (CMS) of the U.S. Department of Health and Human Services (HHS) as part of a financial assistance award totaling $216,276,817.66, with 100 percent funded by CMS/HHS. The contents are those of the author(s) and do not necessarily represent the official views of, nor an endorsement by, CMS/HHS, or the U.S. Government.</w:t>
      </w:r>
    </w:p>
    <w:p w14:paraId="0DC473AB" w14:textId="77777777" w:rsidR="00F603DD" w:rsidRPr="00CD184C" w:rsidRDefault="00F603DD" w:rsidP="00F603DD">
      <w:pPr>
        <w:spacing w:after="0"/>
        <w:rPr>
          <w:rFonts w:ascii="Garamond" w:hAnsi="Garamond" w:cs="Arial"/>
          <w:sz w:val="24"/>
          <w:szCs w:val="24"/>
        </w:rPr>
      </w:pPr>
    </w:p>
    <w:sectPr w:rsidR="00F603DD" w:rsidRPr="00CD184C" w:rsidSect="00425CB3">
      <w:head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31AC" w14:textId="77777777" w:rsidR="00CB0070" w:rsidRDefault="00CB0070">
      <w:pPr>
        <w:spacing w:after="0"/>
      </w:pPr>
      <w:r>
        <w:separator/>
      </w:r>
    </w:p>
  </w:endnote>
  <w:endnote w:type="continuationSeparator" w:id="0">
    <w:p w14:paraId="6238D49D" w14:textId="77777777" w:rsidR="00CB0070" w:rsidRDefault="00CB00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3E47" w14:textId="77777777" w:rsidR="00CB0070" w:rsidRDefault="00CB0070">
      <w:pPr>
        <w:spacing w:after="0"/>
      </w:pPr>
      <w:r>
        <w:separator/>
      </w:r>
    </w:p>
  </w:footnote>
  <w:footnote w:type="continuationSeparator" w:id="0">
    <w:p w14:paraId="5D90212D" w14:textId="77777777" w:rsidR="00CB0070" w:rsidRDefault="00CB00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76AB" w14:textId="77777777" w:rsidR="00CC2523" w:rsidRDefault="00AD149F">
    <w:pPr>
      <w:pStyle w:val="BodyText"/>
      <w:spacing w:line="14" w:lineRule="auto"/>
      <w:rPr>
        <w:sz w:val="2"/>
      </w:rPr>
    </w:pPr>
    <w:r>
      <w:pict w14:anchorId="5BABF8C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4.85pt;margin-top:16.1pt;width:51.95pt;height:16pt;z-index:-251658752;mso-position-horizontal-relative:page;mso-position-vertical-relative:page" filled="f" stroked="f">
          <v:textbox style="mso-next-textbox:#docshape1" inset="0,0,0,0">
            <w:txbxContent>
              <w:p w14:paraId="6F72E405" w14:textId="61B98D3C" w:rsidR="00CC2523" w:rsidRDefault="00CC2523">
                <w:pPr>
                  <w:spacing w:line="305" w:lineRule="exact"/>
                  <w:ind w:left="2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489"/>
    <w:multiLevelType w:val="hybridMultilevel"/>
    <w:tmpl w:val="43A6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1F59"/>
    <w:multiLevelType w:val="hybridMultilevel"/>
    <w:tmpl w:val="9E965B9E"/>
    <w:lvl w:ilvl="0" w:tplc="040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" w15:restartNumberingAfterBreak="0">
    <w:nsid w:val="1FED0CD4"/>
    <w:multiLevelType w:val="hybridMultilevel"/>
    <w:tmpl w:val="1BF2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D4A69"/>
    <w:multiLevelType w:val="hybridMultilevel"/>
    <w:tmpl w:val="81FC1D52"/>
    <w:lvl w:ilvl="0" w:tplc="C9DC9814">
      <w:start w:val="1"/>
      <w:numFmt w:val="upperRoman"/>
      <w:lvlText w:val="%1."/>
      <w:lvlJc w:val="right"/>
      <w:pPr>
        <w:ind w:left="54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745D"/>
    <w:multiLevelType w:val="hybridMultilevel"/>
    <w:tmpl w:val="EE9C81A2"/>
    <w:lvl w:ilvl="0" w:tplc="A268F61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DDCB54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C0E2834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A23C68A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7B2846B0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5" w:tplc="453EE808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6" w:tplc="250249C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7" w:tplc="0EEA6A32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  <w:lvl w:ilvl="8" w:tplc="6B8C7938">
      <w:numFmt w:val="bullet"/>
      <w:lvlText w:val="•"/>
      <w:lvlJc w:val="left"/>
      <w:pPr>
        <w:ind w:left="907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CF1944"/>
    <w:multiLevelType w:val="hybridMultilevel"/>
    <w:tmpl w:val="792E5FCC"/>
    <w:lvl w:ilvl="0" w:tplc="90CED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A3631"/>
    <w:multiLevelType w:val="hybridMultilevel"/>
    <w:tmpl w:val="95B0E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837DB"/>
    <w:multiLevelType w:val="hybridMultilevel"/>
    <w:tmpl w:val="141CF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D8717B"/>
    <w:multiLevelType w:val="hybridMultilevel"/>
    <w:tmpl w:val="75F4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75D59"/>
    <w:multiLevelType w:val="hybridMultilevel"/>
    <w:tmpl w:val="1344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25B3D"/>
    <w:multiLevelType w:val="hybridMultilevel"/>
    <w:tmpl w:val="D8DE4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678F1"/>
    <w:multiLevelType w:val="hybridMultilevel"/>
    <w:tmpl w:val="C2F8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D7F58"/>
    <w:multiLevelType w:val="hybridMultilevel"/>
    <w:tmpl w:val="9C0E30EE"/>
    <w:lvl w:ilvl="0" w:tplc="12E4F15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8B62D7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7D8EC90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F278A1C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F046347E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5" w:tplc="40C657A8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6" w:tplc="3FA288CE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7" w:tplc="B290EB78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  <w:lvl w:ilvl="8" w:tplc="ECF62D08">
      <w:numFmt w:val="bullet"/>
      <w:lvlText w:val="•"/>
      <w:lvlJc w:val="left"/>
      <w:pPr>
        <w:ind w:left="907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600819"/>
    <w:multiLevelType w:val="hybridMultilevel"/>
    <w:tmpl w:val="9044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F0AE8"/>
    <w:multiLevelType w:val="hybridMultilevel"/>
    <w:tmpl w:val="2950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3010"/>
    <w:multiLevelType w:val="hybridMultilevel"/>
    <w:tmpl w:val="2B78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8734B"/>
    <w:multiLevelType w:val="hybridMultilevel"/>
    <w:tmpl w:val="24CC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3092"/>
    <w:multiLevelType w:val="hybridMultilevel"/>
    <w:tmpl w:val="6898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F348C"/>
    <w:multiLevelType w:val="hybridMultilevel"/>
    <w:tmpl w:val="368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78252">
    <w:abstractNumId w:val="18"/>
  </w:num>
  <w:num w:numId="2" w16cid:durableId="1190290671">
    <w:abstractNumId w:val="11"/>
  </w:num>
  <w:num w:numId="3" w16cid:durableId="1222250323">
    <w:abstractNumId w:val="14"/>
  </w:num>
  <w:num w:numId="4" w16cid:durableId="1506095386">
    <w:abstractNumId w:val="15"/>
  </w:num>
  <w:num w:numId="5" w16cid:durableId="237402534">
    <w:abstractNumId w:val="0"/>
  </w:num>
  <w:num w:numId="6" w16cid:durableId="2134129796">
    <w:abstractNumId w:val="8"/>
  </w:num>
  <w:num w:numId="7" w16cid:durableId="1680963893">
    <w:abstractNumId w:val="3"/>
  </w:num>
  <w:num w:numId="8" w16cid:durableId="227420265">
    <w:abstractNumId w:val="12"/>
  </w:num>
  <w:num w:numId="9" w16cid:durableId="619261007">
    <w:abstractNumId w:val="2"/>
  </w:num>
  <w:num w:numId="10" w16cid:durableId="2061511454">
    <w:abstractNumId w:val="9"/>
  </w:num>
  <w:num w:numId="11" w16cid:durableId="1400514205">
    <w:abstractNumId w:val="6"/>
  </w:num>
  <w:num w:numId="12" w16cid:durableId="1419398877">
    <w:abstractNumId w:val="1"/>
  </w:num>
  <w:num w:numId="13" w16cid:durableId="1388839904">
    <w:abstractNumId w:val="4"/>
  </w:num>
  <w:num w:numId="14" w16cid:durableId="1948343083">
    <w:abstractNumId w:val="10"/>
  </w:num>
  <w:num w:numId="15" w16cid:durableId="1198811010">
    <w:abstractNumId w:val="7"/>
  </w:num>
  <w:num w:numId="16" w16cid:durableId="637107290">
    <w:abstractNumId w:val="13"/>
  </w:num>
  <w:num w:numId="17" w16cid:durableId="410128214">
    <w:abstractNumId w:val="16"/>
  </w:num>
  <w:num w:numId="18" w16cid:durableId="522474924">
    <w:abstractNumId w:val="17"/>
  </w:num>
  <w:num w:numId="19" w16cid:durableId="628249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D0"/>
    <w:rsid w:val="0000688A"/>
    <w:rsid w:val="00007907"/>
    <w:rsid w:val="000116BE"/>
    <w:rsid w:val="00027B1B"/>
    <w:rsid w:val="0003065E"/>
    <w:rsid w:val="00035126"/>
    <w:rsid w:val="00035D0A"/>
    <w:rsid w:val="0004307C"/>
    <w:rsid w:val="0004723C"/>
    <w:rsid w:val="00050A4D"/>
    <w:rsid w:val="00055F33"/>
    <w:rsid w:val="00057985"/>
    <w:rsid w:val="00060315"/>
    <w:rsid w:val="00061673"/>
    <w:rsid w:val="00061E40"/>
    <w:rsid w:val="00063A37"/>
    <w:rsid w:val="00070C97"/>
    <w:rsid w:val="00071861"/>
    <w:rsid w:val="0007425C"/>
    <w:rsid w:val="000767AB"/>
    <w:rsid w:val="0008038D"/>
    <w:rsid w:val="00091D5D"/>
    <w:rsid w:val="00094BF1"/>
    <w:rsid w:val="000958AC"/>
    <w:rsid w:val="000A3114"/>
    <w:rsid w:val="000B2A57"/>
    <w:rsid w:val="000B549D"/>
    <w:rsid w:val="000B69EB"/>
    <w:rsid w:val="000C07F1"/>
    <w:rsid w:val="000D3583"/>
    <w:rsid w:val="000D4397"/>
    <w:rsid w:val="000E23B6"/>
    <w:rsid w:val="000E382E"/>
    <w:rsid w:val="000F09E2"/>
    <w:rsid w:val="000F26EC"/>
    <w:rsid w:val="000F5FD4"/>
    <w:rsid w:val="000F672C"/>
    <w:rsid w:val="000F7CD9"/>
    <w:rsid w:val="00111DDF"/>
    <w:rsid w:val="00116732"/>
    <w:rsid w:val="001210A8"/>
    <w:rsid w:val="00125271"/>
    <w:rsid w:val="00130887"/>
    <w:rsid w:val="00131ED6"/>
    <w:rsid w:val="00133DFD"/>
    <w:rsid w:val="001369F0"/>
    <w:rsid w:val="00142D23"/>
    <w:rsid w:val="001467DB"/>
    <w:rsid w:val="00146CE0"/>
    <w:rsid w:val="0015037C"/>
    <w:rsid w:val="0015629A"/>
    <w:rsid w:val="00156BAD"/>
    <w:rsid w:val="00157681"/>
    <w:rsid w:val="00157DA0"/>
    <w:rsid w:val="0016745A"/>
    <w:rsid w:val="00174E00"/>
    <w:rsid w:val="00180699"/>
    <w:rsid w:val="00182A45"/>
    <w:rsid w:val="001854B3"/>
    <w:rsid w:val="001930EE"/>
    <w:rsid w:val="0019341B"/>
    <w:rsid w:val="001A084F"/>
    <w:rsid w:val="001A1FC5"/>
    <w:rsid w:val="001B0523"/>
    <w:rsid w:val="001D0EE1"/>
    <w:rsid w:val="001D654B"/>
    <w:rsid w:val="001D6D99"/>
    <w:rsid w:val="001D7413"/>
    <w:rsid w:val="001E07FC"/>
    <w:rsid w:val="001E1BA9"/>
    <w:rsid w:val="001E36EC"/>
    <w:rsid w:val="001E56F8"/>
    <w:rsid w:val="001F4C37"/>
    <w:rsid w:val="001F4EF4"/>
    <w:rsid w:val="00203313"/>
    <w:rsid w:val="00204A9E"/>
    <w:rsid w:val="00206962"/>
    <w:rsid w:val="00214224"/>
    <w:rsid w:val="00214E05"/>
    <w:rsid w:val="00221136"/>
    <w:rsid w:val="00235149"/>
    <w:rsid w:val="00244DF5"/>
    <w:rsid w:val="002462D0"/>
    <w:rsid w:val="00247551"/>
    <w:rsid w:val="00261B56"/>
    <w:rsid w:val="00266F18"/>
    <w:rsid w:val="00282022"/>
    <w:rsid w:val="00292598"/>
    <w:rsid w:val="002928E2"/>
    <w:rsid w:val="00295551"/>
    <w:rsid w:val="002A1F71"/>
    <w:rsid w:val="002A33A7"/>
    <w:rsid w:val="002A71BA"/>
    <w:rsid w:val="002B3564"/>
    <w:rsid w:val="002B4014"/>
    <w:rsid w:val="002B4939"/>
    <w:rsid w:val="002B76D9"/>
    <w:rsid w:val="002B7EFE"/>
    <w:rsid w:val="002C2683"/>
    <w:rsid w:val="002C62A2"/>
    <w:rsid w:val="002C7989"/>
    <w:rsid w:val="002C7FF0"/>
    <w:rsid w:val="002D7DA7"/>
    <w:rsid w:val="002E06C2"/>
    <w:rsid w:val="002E4A46"/>
    <w:rsid w:val="002E5E87"/>
    <w:rsid w:val="002F7EC1"/>
    <w:rsid w:val="00303605"/>
    <w:rsid w:val="0031720D"/>
    <w:rsid w:val="0031797D"/>
    <w:rsid w:val="00325AD3"/>
    <w:rsid w:val="00326577"/>
    <w:rsid w:val="0033108F"/>
    <w:rsid w:val="00333415"/>
    <w:rsid w:val="003335F5"/>
    <w:rsid w:val="00334E0B"/>
    <w:rsid w:val="00336BF4"/>
    <w:rsid w:val="00336EC4"/>
    <w:rsid w:val="00341BE8"/>
    <w:rsid w:val="00342987"/>
    <w:rsid w:val="003655B3"/>
    <w:rsid w:val="003734DC"/>
    <w:rsid w:val="003979D8"/>
    <w:rsid w:val="003A333C"/>
    <w:rsid w:val="003A6FB5"/>
    <w:rsid w:val="003B2CC4"/>
    <w:rsid w:val="003C5108"/>
    <w:rsid w:val="003C6857"/>
    <w:rsid w:val="003C7AF8"/>
    <w:rsid w:val="003D1D93"/>
    <w:rsid w:val="003F27A8"/>
    <w:rsid w:val="003F6ED9"/>
    <w:rsid w:val="0040779F"/>
    <w:rsid w:val="00420BD2"/>
    <w:rsid w:val="00425CB3"/>
    <w:rsid w:val="00430CF1"/>
    <w:rsid w:val="00436F54"/>
    <w:rsid w:val="0044141F"/>
    <w:rsid w:val="004422A7"/>
    <w:rsid w:val="00444DFE"/>
    <w:rsid w:val="00466091"/>
    <w:rsid w:val="00471624"/>
    <w:rsid w:val="0047679F"/>
    <w:rsid w:val="00484352"/>
    <w:rsid w:val="004A1727"/>
    <w:rsid w:val="004A63D8"/>
    <w:rsid w:val="004A6CBB"/>
    <w:rsid w:val="004A792C"/>
    <w:rsid w:val="004B44D5"/>
    <w:rsid w:val="004B45C3"/>
    <w:rsid w:val="004B4658"/>
    <w:rsid w:val="004B50C9"/>
    <w:rsid w:val="004C06BA"/>
    <w:rsid w:val="004C4E7D"/>
    <w:rsid w:val="004C508D"/>
    <w:rsid w:val="004E62BA"/>
    <w:rsid w:val="004E77B0"/>
    <w:rsid w:val="004F0283"/>
    <w:rsid w:val="004F2BC0"/>
    <w:rsid w:val="004F4A36"/>
    <w:rsid w:val="004F6244"/>
    <w:rsid w:val="00511BF8"/>
    <w:rsid w:val="00525EE7"/>
    <w:rsid w:val="00526A0D"/>
    <w:rsid w:val="00531537"/>
    <w:rsid w:val="00531BA9"/>
    <w:rsid w:val="00533E28"/>
    <w:rsid w:val="005364C1"/>
    <w:rsid w:val="00537E7C"/>
    <w:rsid w:val="005413B2"/>
    <w:rsid w:val="005439DD"/>
    <w:rsid w:val="0054673B"/>
    <w:rsid w:val="00546C67"/>
    <w:rsid w:val="00547428"/>
    <w:rsid w:val="005513AE"/>
    <w:rsid w:val="00553D54"/>
    <w:rsid w:val="00560EA4"/>
    <w:rsid w:val="00565901"/>
    <w:rsid w:val="00565BA6"/>
    <w:rsid w:val="005717B9"/>
    <w:rsid w:val="0057394E"/>
    <w:rsid w:val="00574697"/>
    <w:rsid w:val="005976D3"/>
    <w:rsid w:val="005A751E"/>
    <w:rsid w:val="005C05EC"/>
    <w:rsid w:val="005C2097"/>
    <w:rsid w:val="005C21BC"/>
    <w:rsid w:val="005C375C"/>
    <w:rsid w:val="005D16A1"/>
    <w:rsid w:val="005D59F1"/>
    <w:rsid w:val="005E108F"/>
    <w:rsid w:val="005E3E96"/>
    <w:rsid w:val="005E49AD"/>
    <w:rsid w:val="005F0FFA"/>
    <w:rsid w:val="005F25C7"/>
    <w:rsid w:val="005F2D19"/>
    <w:rsid w:val="00603367"/>
    <w:rsid w:val="00612D77"/>
    <w:rsid w:val="00614FEB"/>
    <w:rsid w:val="00617037"/>
    <w:rsid w:val="006267B8"/>
    <w:rsid w:val="0062753E"/>
    <w:rsid w:val="00633599"/>
    <w:rsid w:val="00641A00"/>
    <w:rsid w:val="00642F05"/>
    <w:rsid w:val="006513B6"/>
    <w:rsid w:val="0065620C"/>
    <w:rsid w:val="00660380"/>
    <w:rsid w:val="00662937"/>
    <w:rsid w:val="00664D70"/>
    <w:rsid w:val="00665187"/>
    <w:rsid w:val="006663CB"/>
    <w:rsid w:val="00673583"/>
    <w:rsid w:val="00675BC2"/>
    <w:rsid w:val="00691DE2"/>
    <w:rsid w:val="006A075C"/>
    <w:rsid w:val="006A372E"/>
    <w:rsid w:val="006A462B"/>
    <w:rsid w:val="006A77BC"/>
    <w:rsid w:val="006B4E17"/>
    <w:rsid w:val="006B613F"/>
    <w:rsid w:val="006B75F2"/>
    <w:rsid w:val="006C17B8"/>
    <w:rsid w:val="006C3015"/>
    <w:rsid w:val="006C39BD"/>
    <w:rsid w:val="006C4AC6"/>
    <w:rsid w:val="006D64D9"/>
    <w:rsid w:val="006E296D"/>
    <w:rsid w:val="006F6F00"/>
    <w:rsid w:val="007112B4"/>
    <w:rsid w:val="00711664"/>
    <w:rsid w:val="00717B95"/>
    <w:rsid w:val="007214C2"/>
    <w:rsid w:val="00733063"/>
    <w:rsid w:val="00737691"/>
    <w:rsid w:val="007451D4"/>
    <w:rsid w:val="0074722F"/>
    <w:rsid w:val="00757703"/>
    <w:rsid w:val="00760C8C"/>
    <w:rsid w:val="00762CC1"/>
    <w:rsid w:val="007633A9"/>
    <w:rsid w:val="00763F0E"/>
    <w:rsid w:val="00773C1D"/>
    <w:rsid w:val="007747DD"/>
    <w:rsid w:val="007866C4"/>
    <w:rsid w:val="00786FCD"/>
    <w:rsid w:val="007B2066"/>
    <w:rsid w:val="007B2C31"/>
    <w:rsid w:val="007B5557"/>
    <w:rsid w:val="007B6AC8"/>
    <w:rsid w:val="007C270B"/>
    <w:rsid w:val="007E7347"/>
    <w:rsid w:val="007F48D5"/>
    <w:rsid w:val="00800A15"/>
    <w:rsid w:val="00800E66"/>
    <w:rsid w:val="00805908"/>
    <w:rsid w:val="00821E7D"/>
    <w:rsid w:val="00831652"/>
    <w:rsid w:val="00832396"/>
    <w:rsid w:val="008372C1"/>
    <w:rsid w:val="00837326"/>
    <w:rsid w:val="00871A06"/>
    <w:rsid w:val="00872116"/>
    <w:rsid w:val="0087248A"/>
    <w:rsid w:val="00872C3F"/>
    <w:rsid w:val="0087303A"/>
    <w:rsid w:val="00875A01"/>
    <w:rsid w:val="008905C4"/>
    <w:rsid w:val="0089196C"/>
    <w:rsid w:val="008A4396"/>
    <w:rsid w:val="008A5C34"/>
    <w:rsid w:val="008A64D6"/>
    <w:rsid w:val="008B28A6"/>
    <w:rsid w:val="008C127D"/>
    <w:rsid w:val="008C5273"/>
    <w:rsid w:val="008E1DA0"/>
    <w:rsid w:val="008E70C7"/>
    <w:rsid w:val="00901164"/>
    <w:rsid w:val="00902068"/>
    <w:rsid w:val="0090292E"/>
    <w:rsid w:val="00903640"/>
    <w:rsid w:val="00910F4E"/>
    <w:rsid w:val="00922B4F"/>
    <w:rsid w:val="00931E09"/>
    <w:rsid w:val="009527E4"/>
    <w:rsid w:val="00964CF0"/>
    <w:rsid w:val="00965510"/>
    <w:rsid w:val="009700AB"/>
    <w:rsid w:val="0097221E"/>
    <w:rsid w:val="00972CD1"/>
    <w:rsid w:val="00977A4D"/>
    <w:rsid w:val="00991F58"/>
    <w:rsid w:val="00995102"/>
    <w:rsid w:val="009B09F2"/>
    <w:rsid w:val="009C51F7"/>
    <w:rsid w:val="009D6196"/>
    <w:rsid w:val="009E2998"/>
    <w:rsid w:val="009E7A7D"/>
    <w:rsid w:val="00A05FF6"/>
    <w:rsid w:val="00A12D0D"/>
    <w:rsid w:val="00A13B00"/>
    <w:rsid w:val="00A16D56"/>
    <w:rsid w:val="00A21192"/>
    <w:rsid w:val="00A23A71"/>
    <w:rsid w:val="00A24CB6"/>
    <w:rsid w:val="00A34B58"/>
    <w:rsid w:val="00A46800"/>
    <w:rsid w:val="00A513AB"/>
    <w:rsid w:val="00A571E5"/>
    <w:rsid w:val="00A6089D"/>
    <w:rsid w:val="00A6586D"/>
    <w:rsid w:val="00A700D4"/>
    <w:rsid w:val="00A73CEF"/>
    <w:rsid w:val="00A767CC"/>
    <w:rsid w:val="00A92046"/>
    <w:rsid w:val="00AA7E1E"/>
    <w:rsid w:val="00AB4167"/>
    <w:rsid w:val="00AB7374"/>
    <w:rsid w:val="00AC1022"/>
    <w:rsid w:val="00AC79B1"/>
    <w:rsid w:val="00AD149F"/>
    <w:rsid w:val="00AD2358"/>
    <w:rsid w:val="00AE013D"/>
    <w:rsid w:val="00AE52F6"/>
    <w:rsid w:val="00AF3BE4"/>
    <w:rsid w:val="00AF5944"/>
    <w:rsid w:val="00AF5CDF"/>
    <w:rsid w:val="00B01A54"/>
    <w:rsid w:val="00B06071"/>
    <w:rsid w:val="00B0644D"/>
    <w:rsid w:val="00B1469B"/>
    <w:rsid w:val="00B16D2D"/>
    <w:rsid w:val="00B17497"/>
    <w:rsid w:val="00B20406"/>
    <w:rsid w:val="00B21405"/>
    <w:rsid w:val="00B30D54"/>
    <w:rsid w:val="00B4467B"/>
    <w:rsid w:val="00B45D2C"/>
    <w:rsid w:val="00B52256"/>
    <w:rsid w:val="00B67563"/>
    <w:rsid w:val="00B82797"/>
    <w:rsid w:val="00B843F4"/>
    <w:rsid w:val="00B8781C"/>
    <w:rsid w:val="00B93C0C"/>
    <w:rsid w:val="00B97983"/>
    <w:rsid w:val="00BA1134"/>
    <w:rsid w:val="00BA1F6A"/>
    <w:rsid w:val="00BA30FE"/>
    <w:rsid w:val="00BA3834"/>
    <w:rsid w:val="00BB5E2E"/>
    <w:rsid w:val="00BB74FA"/>
    <w:rsid w:val="00BB7BD0"/>
    <w:rsid w:val="00BC203A"/>
    <w:rsid w:val="00BC540F"/>
    <w:rsid w:val="00BC78E3"/>
    <w:rsid w:val="00BD5AF4"/>
    <w:rsid w:val="00BE393A"/>
    <w:rsid w:val="00BE4B41"/>
    <w:rsid w:val="00BF1138"/>
    <w:rsid w:val="00BF7F04"/>
    <w:rsid w:val="00C06AE1"/>
    <w:rsid w:val="00C23E61"/>
    <w:rsid w:val="00C31C5A"/>
    <w:rsid w:val="00C322DE"/>
    <w:rsid w:val="00C33F1B"/>
    <w:rsid w:val="00C343E0"/>
    <w:rsid w:val="00C355B8"/>
    <w:rsid w:val="00C37963"/>
    <w:rsid w:val="00C37E53"/>
    <w:rsid w:val="00C42CE3"/>
    <w:rsid w:val="00C47E8C"/>
    <w:rsid w:val="00C56607"/>
    <w:rsid w:val="00C65E4E"/>
    <w:rsid w:val="00C662F6"/>
    <w:rsid w:val="00C66C98"/>
    <w:rsid w:val="00C71007"/>
    <w:rsid w:val="00C724C0"/>
    <w:rsid w:val="00C74226"/>
    <w:rsid w:val="00C94D72"/>
    <w:rsid w:val="00C97448"/>
    <w:rsid w:val="00CA424A"/>
    <w:rsid w:val="00CB0070"/>
    <w:rsid w:val="00CB4E81"/>
    <w:rsid w:val="00CB4F46"/>
    <w:rsid w:val="00CB5D64"/>
    <w:rsid w:val="00CC2523"/>
    <w:rsid w:val="00CC5704"/>
    <w:rsid w:val="00CD184C"/>
    <w:rsid w:val="00CD25CF"/>
    <w:rsid w:val="00CE05B4"/>
    <w:rsid w:val="00CE2F98"/>
    <w:rsid w:val="00D013AC"/>
    <w:rsid w:val="00D06C85"/>
    <w:rsid w:val="00D111B3"/>
    <w:rsid w:val="00D24D71"/>
    <w:rsid w:val="00D30651"/>
    <w:rsid w:val="00D35C13"/>
    <w:rsid w:val="00D36EE2"/>
    <w:rsid w:val="00D42E4C"/>
    <w:rsid w:val="00D45F40"/>
    <w:rsid w:val="00D55863"/>
    <w:rsid w:val="00D55BD4"/>
    <w:rsid w:val="00D62725"/>
    <w:rsid w:val="00D679D3"/>
    <w:rsid w:val="00D76921"/>
    <w:rsid w:val="00D810F6"/>
    <w:rsid w:val="00D85138"/>
    <w:rsid w:val="00D876E4"/>
    <w:rsid w:val="00D9306D"/>
    <w:rsid w:val="00D93C6C"/>
    <w:rsid w:val="00D93D0C"/>
    <w:rsid w:val="00DA123C"/>
    <w:rsid w:val="00DA1760"/>
    <w:rsid w:val="00DA340E"/>
    <w:rsid w:val="00DA6F16"/>
    <w:rsid w:val="00DB4298"/>
    <w:rsid w:val="00DB650A"/>
    <w:rsid w:val="00DC17D9"/>
    <w:rsid w:val="00DD1984"/>
    <w:rsid w:val="00DD7425"/>
    <w:rsid w:val="00E02703"/>
    <w:rsid w:val="00E03426"/>
    <w:rsid w:val="00E041D5"/>
    <w:rsid w:val="00E04728"/>
    <w:rsid w:val="00E2000B"/>
    <w:rsid w:val="00E33923"/>
    <w:rsid w:val="00E33D05"/>
    <w:rsid w:val="00E36732"/>
    <w:rsid w:val="00E5187C"/>
    <w:rsid w:val="00E54B03"/>
    <w:rsid w:val="00E561C6"/>
    <w:rsid w:val="00E57D46"/>
    <w:rsid w:val="00E64315"/>
    <w:rsid w:val="00E7336E"/>
    <w:rsid w:val="00E90B1B"/>
    <w:rsid w:val="00EA0E97"/>
    <w:rsid w:val="00EA2E5C"/>
    <w:rsid w:val="00EB1AAE"/>
    <w:rsid w:val="00EB4D6E"/>
    <w:rsid w:val="00EB50ED"/>
    <w:rsid w:val="00EB75E9"/>
    <w:rsid w:val="00EB7692"/>
    <w:rsid w:val="00EB7BB4"/>
    <w:rsid w:val="00EE245A"/>
    <w:rsid w:val="00EE4DC3"/>
    <w:rsid w:val="00EE5985"/>
    <w:rsid w:val="00F02A45"/>
    <w:rsid w:val="00F0739E"/>
    <w:rsid w:val="00F13C5B"/>
    <w:rsid w:val="00F15B37"/>
    <w:rsid w:val="00F17688"/>
    <w:rsid w:val="00F236CE"/>
    <w:rsid w:val="00F240E7"/>
    <w:rsid w:val="00F31E5F"/>
    <w:rsid w:val="00F34334"/>
    <w:rsid w:val="00F40CC1"/>
    <w:rsid w:val="00F44155"/>
    <w:rsid w:val="00F47FE4"/>
    <w:rsid w:val="00F50252"/>
    <w:rsid w:val="00F530EF"/>
    <w:rsid w:val="00F564A0"/>
    <w:rsid w:val="00F603DD"/>
    <w:rsid w:val="00F75EE7"/>
    <w:rsid w:val="00F768B6"/>
    <w:rsid w:val="00F80297"/>
    <w:rsid w:val="00F80930"/>
    <w:rsid w:val="00F84E1B"/>
    <w:rsid w:val="00F86D6A"/>
    <w:rsid w:val="00F872DA"/>
    <w:rsid w:val="00F879C2"/>
    <w:rsid w:val="00F90E94"/>
    <w:rsid w:val="00F953EB"/>
    <w:rsid w:val="00FB3935"/>
    <w:rsid w:val="00FB44E0"/>
    <w:rsid w:val="00FE1057"/>
    <w:rsid w:val="00FE411C"/>
    <w:rsid w:val="00FE5D2C"/>
    <w:rsid w:val="00FF093F"/>
    <w:rsid w:val="00FF0C61"/>
    <w:rsid w:val="00FF2955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60BA7"/>
  <w15:chartTrackingRefBased/>
  <w15:docId w15:val="{F87454B7-4B03-47D7-97BD-40E423B5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9D"/>
  </w:style>
  <w:style w:type="paragraph" w:styleId="Heading1">
    <w:name w:val="heading 1"/>
    <w:basedOn w:val="Normal"/>
    <w:next w:val="Normal"/>
    <w:link w:val="Heading1Char"/>
    <w:uiPriority w:val="9"/>
    <w:qFormat/>
    <w:rsid w:val="000B54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4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4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4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4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4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4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4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4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F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F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3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B549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63CB"/>
    <w:pPr>
      <w:spacing w:after="0" w:line="256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63CB"/>
  </w:style>
  <w:style w:type="table" w:styleId="TableGrid">
    <w:name w:val="Table Grid"/>
    <w:basedOn w:val="TableNormal"/>
    <w:uiPriority w:val="39"/>
    <w:rsid w:val="006663CB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B54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90E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90E94"/>
  </w:style>
  <w:style w:type="character" w:styleId="UnresolvedMention">
    <w:name w:val="Unresolved Mention"/>
    <w:basedOn w:val="DefaultParagraphFont"/>
    <w:uiPriority w:val="99"/>
    <w:semiHidden/>
    <w:unhideWhenUsed/>
    <w:rsid w:val="006C17B8"/>
    <w:rPr>
      <w:color w:val="605E5C"/>
      <w:shd w:val="clear" w:color="auto" w:fill="E1DFDD"/>
    </w:rPr>
  </w:style>
  <w:style w:type="paragraph" w:customStyle="1" w:styleId="Default">
    <w:name w:val="Default"/>
    <w:rsid w:val="001E07F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DefaultParagraphFont"/>
    <w:rsid w:val="00235149"/>
  </w:style>
  <w:style w:type="paragraph" w:styleId="Header">
    <w:name w:val="header"/>
    <w:basedOn w:val="Normal"/>
    <w:link w:val="HeaderChar"/>
    <w:uiPriority w:val="99"/>
    <w:unhideWhenUsed/>
    <w:rsid w:val="007472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722F"/>
  </w:style>
  <w:style w:type="paragraph" w:styleId="Footer">
    <w:name w:val="footer"/>
    <w:basedOn w:val="Normal"/>
    <w:link w:val="FooterChar"/>
    <w:uiPriority w:val="99"/>
    <w:unhideWhenUsed/>
    <w:rsid w:val="007472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722F"/>
  </w:style>
  <w:style w:type="character" w:styleId="CommentReference">
    <w:name w:val="annotation reference"/>
    <w:basedOn w:val="DefaultParagraphFont"/>
    <w:uiPriority w:val="99"/>
    <w:semiHidden/>
    <w:unhideWhenUsed/>
    <w:rsid w:val="00CB4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F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6577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33E2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4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49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4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4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4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49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4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B549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549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4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549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B549D"/>
    <w:rPr>
      <w:b/>
      <w:bCs/>
    </w:rPr>
  </w:style>
  <w:style w:type="character" w:styleId="Emphasis">
    <w:name w:val="Emphasis"/>
    <w:basedOn w:val="DefaultParagraphFont"/>
    <w:uiPriority w:val="20"/>
    <w:qFormat/>
    <w:rsid w:val="000B549D"/>
    <w:rPr>
      <w:i/>
      <w:iCs/>
    </w:rPr>
  </w:style>
  <w:style w:type="paragraph" w:styleId="NoSpacing">
    <w:name w:val="No Spacing"/>
    <w:uiPriority w:val="1"/>
    <w:qFormat/>
    <w:rsid w:val="000B549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0B54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B549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49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49D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0B549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B549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0B549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B549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B549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549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B549D"/>
    <w:rPr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62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-verify.gov/" TargetMode="External"/><Relationship Id="rId18" Type="http://schemas.openxmlformats.org/officeDocument/2006/relationships/hyperlink" Target="https://ctf4kids.org/crislink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tf4kids.org/wp-content/uploads/2026/04/REDCap-Infographic-Dec-2025-FINA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-verify.gov/)" TargetMode="External"/><Relationship Id="rId17" Type="http://schemas.openxmlformats.org/officeDocument/2006/relationships/hyperlink" Target="https://homvee.acf.gov/models?search_api_fulltext=&amp;meets-hhs=1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ydss.mo.gov/media/pdf/rural-health-transformation-program-rhtp-hub-county-groupings-map" TargetMode="External"/><Relationship Id="rId20" Type="http://schemas.openxmlformats.org/officeDocument/2006/relationships/hyperlink" Target="https://ctf4kids.org/wp-content/uploads/2026/04/MO-CTF-REDCap-Policy-Usage-Guidlines-FINAL-Updated-12.19.2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ssouribuys.mo.gov/registration/webprocure" TargetMode="External"/><Relationship Id="rId24" Type="http://schemas.openxmlformats.org/officeDocument/2006/relationships/hyperlink" Target="mailto:amy.sielaff@oa.mo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shp.dps.missouri.gov/MSHPWeb/PatrolDivisions/CRID/movechsProcess.html" TargetMode="External"/><Relationship Id="rId23" Type="http://schemas.openxmlformats.org/officeDocument/2006/relationships/hyperlink" Target="mailto:melinda.kirsch@oa.mo.gov" TargetMode="External"/><Relationship Id="rId10" Type="http://schemas.openxmlformats.org/officeDocument/2006/relationships/hyperlink" Target="https://us06web.zoom.us/meeting/register/-opV4Dr-TjWKgnLAZi1ajA" TargetMode="External"/><Relationship Id="rId19" Type="http://schemas.openxmlformats.org/officeDocument/2006/relationships/hyperlink" Target="https://mchb.hrsa.gov/sites/default/files/mchb/programs-impact/performance-indicators-sys-outcomes-summary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inda.kirsch@oa.mo.gov" TargetMode="External"/><Relationship Id="rId14" Type="http://schemas.openxmlformats.org/officeDocument/2006/relationships/hyperlink" Target="http://www.health.mo.gov/safety/fcsr/about.php" TargetMode="External"/><Relationship Id="rId22" Type="http://schemas.openxmlformats.org/officeDocument/2006/relationships/hyperlink" Target="https://ctf4kids.org/wp-content/uploads/2026/04/CTF-Health-Information-Privacy-Policy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28396-E172-4B68-9320-4C00C484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1799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Malzner, Laura</dc:creator>
  <cp:keywords/>
  <dc:description/>
  <cp:lastModifiedBy>Sielaff, Amy</cp:lastModifiedBy>
  <cp:revision>2</cp:revision>
  <cp:lastPrinted>2022-07-29T21:46:00Z</cp:lastPrinted>
  <dcterms:created xsi:type="dcterms:W3CDTF">2026-06-24T22:14:00Z</dcterms:created>
  <dcterms:modified xsi:type="dcterms:W3CDTF">2026-06-24T22:14:00Z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0f47f96f511bb59aebba2c307e7256e39ebfae2a0e5e52c3cf0b6dc942a8743a</vt:lpwstr>
  </property>
</Properties>
</file>